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98" w:rsidRPr="00592179" w:rsidRDefault="00BF7C98" w:rsidP="00A4203E">
      <w:pPr>
        <w:rPr>
          <w:rFonts w:ascii="Times New Roman" w:hAnsi="Times New Roman"/>
          <w:b/>
          <w:sz w:val="24"/>
          <w:szCs w:val="24"/>
        </w:rPr>
      </w:pPr>
      <w:r w:rsidRPr="00592179">
        <w:rPr>
          <w:rFonts w:ascii="Times New Roman" w:hAnsi="Times New Roman"/>
          <w:b/>
          <w:sz w:val="24"/>
          <w:szCs w:val="24"/>
          <w:u w:val="single"/>
        </w:rPr>
        <w:t>A Changing Climate: Environmental Assessment for a Proposed Mine in Yukon, Canada.</w:t>
      </w:r>
    </w:p>
    <w:p w:rsidR="00BF7C98" w:rsidRPr="00673FA0" w:rsidRDefault="00BF7C98" w:rsidP="00593F19">
      <w:pPr>
        <w:jc w:val="both"/>
        <w:rPr>
          <w:rFonts w:ascii="Times New Roman" w:hAnsi="Times New Roman"/>
          <w:sz w:val="24"/>
          <w:szCs w:val="24"/>
        </w:rPr>
      </w:pPr>
      <w:r>
        <w:rPr>
          <w:rFonts w:ascii="Times New Roman" w:hAnsi="Times New Roman"/>
          <w:b/>
          <w:sz w:val="24"/>
          <w:szCs w:val="24"/>
        </w:rPr>
        <w:t xml:space="preserve">1.0 </w:t>
      </w:r>
      <w:r w:rsidRPr="00673FA0">
        <w:rPr>
          <w:rFonts w:ascii="Times New Roman" w:hAnsi="Times New Roman"/>
          <w:b/>
          <w:sz w:val="24"/>
          <w:szCs w:val="24"/>
        </w:rPr>
        <w:t>Introduction</w:t>
      </w:r>
      <w:r>
        <w:rPr>
          <w:rFonts w:ascii="Times New Roman" w:hAnsi="Times New Roman"/>
          <w:b/>
          <w:sz w:val="24"/>
          <w:szCs w:val="24"/>
        </w:rPr>
        <w:t xml:space="preserve">: </w:t>
      </w:r>
      <w:r w:rsidRPr="00673FA0">
        <w:rPr>
          <w:rFonts w:ascii="Times New Roman" w:hAnsi="Times New Roman"/>
          <w:sz w:val="24"/>
          <w:szCs w:val="24"/>
        </w:rPr>
        <w:t xml:space="preserve">This paper pertains to the construction, operation, reclamation and closure of the Coffee Gold Mine (Coffee Project or Project), a </w:t>
      </w:r>
      <w:r>
        <w:rPr>
          <w:rFonts w:ascii="Times New Roman" w:hAnsi="Times New Roman"/>
          <w:sz w:val="24"/>
          <w:szCs w:val="24"/>
        </w:rPr>
        <w:t xml:space="preserve">proposed </w:t>
      </w:r>
      <w:r w:rsidRPr="00673FA0">
        <w:rPr>
          <w:rFonts w:ascii="Times New Roman" w:hAnsi="Times New Roman"/>
          <w:sz w:val="24"/>
          <w:szCs w:val="24"/>
        </w:rPr>
        <w:t xml:space="preserve">gold development project in west-central Yukon, approximately 130 kilometres (km) south of Dawson, Yukon, Canada. </w:t>
      </w:r>
      <w:r>
        <w:rPr>
          <w:rFonts w:ascii="Times New Roman" w:hAnsi="Times New Roman"/>
          <w:sz w:val="24"/>
          <w:szCs w:val="24"/>
        </w:rPr>
        <w:t>M</w:t>
      </w:r>
      <w:r w:rsidRPr="00673FA0">
        <w:rPr>
          <w:rFonts w:ascii="Times New Roman" w:hAnsi="Times New Roman"/>
          <w:sz w:val="24"/>
          <w:szCs w:val="24"/>
        </w:rPr>
        <w:t>ajor infrastructure related to mining and processing at the Project area includes: an upgraded road</w:t>
      </w:r>
      <w:r>
        <w:rPr>
          <w:rFonts w:ascii="Times New Roman" w:hAnsi="Times New Roman"/>
          <w:sz w:val="24"/>
          <w:szCs w:val="24"/>
        </w:rPr>
        <w:t xml:space="preserve">; </w:t>
      </w:r>
      <w:r w:rsidRPr="00673FA0">
        <w:rPr>
          <w:rFonts w:ascii="Times New Roman" w:hAnsi="Times New Roman"/>
          <w:sz w:val="24"/>
          <w:szCs w:val="24"/>
        </w:rPr>
        <w:t xml:space="preserve">a </w:t>
      </w:r>
      <w:r>
        <w:rPr>
          <w:rFonts w:ascii="Times New Roman" w:hAnsi="Times New Roman"/>
          <w:sz w:val="24"/>
          <w:szCs w:val="24"/>
        </w:rPr>
        <w:t xml:space="preserve">primary </w:t>
      </w:r>
      <w:r w:rsidRPr="00673FA0">
        <w:rPr>
          <w:rFonts w:ascii="Times New Roman" w:hAnsi="Times New Roman"/>
          <w:sz w:val="24"/>
          <w:szCs w:val="24"/>
        </w:rPr>
        <w:t>waste rock storage facility</w:t>
      </w:r>
      <w:r>
        <w:rPr>
          <w:rFonts w:ascii="Times New Roman" w:hAnsi="Times New Roman"/>
          <w:sz w:val="24"/>
          <w:szCs w:val="24"/>
        </w:rPr>
        <w:t xml:space="preserve">; </w:t>
      </w:r>
      <w:r w:rsidRPr="00673FA0">
        <w:rPr>
          <w:rFonts w:ascii="Times New Roman" w:hAnsi="Times New Roman"/>
          <w:sz w:val="24"/>
          <w:szCs w:val="24"/>
        </w:rPr>
        <w:t xml:space="preserve">several open pits; water diversion structures and storage ponds; haul roads; primary and secondary crushing facilities; heap leach facilities; a gold refinery; an accommodation complex; and an all-weather airstrip. </w:t>
      </w:r>
    </w:p>
    <w:p w:rsidR="00BF7C98" w:rsidRDefault="00BF7C98" w:rsidP="00593F19">
      <w:pPr>
        <w:jc w:val="both"/>
        <w:rPr>
          <w:rFonts w:ascii="Times New Roman" w:hAnsi="Times New Roman"/>
          <w:sz w:val="24"/>
          <w:szCs w:val="24"/>
        </w:rPr>
      </w:pPr>
      <w:r w:rsidRPr="00673FA0">
        <w:rPr>
          <w:rFonts w:ascii="Times New Roman" w:hAnsi="Times New Roman"/>
          <w:sz w:val="24"/>
          <w:szCs w:val="24"/>
        </w:rPr>
        <w:t xml:space="preserve">Local climate conditions for the site are typical for the region: average annual </w:t>
      </w:r>
      <w:r>
        <w:rPr>
          <w:rFonts w:ascii="Times New Roman" w:hAnsi="Times New Roman"/>
          <w:sz w:val="24"/>
          <w:szCs w:val="24"/>
        </w:rPr>
        <w:t xml:space="preserve">air </w:t>
      </w:r>
      <w:r w:rsidRPr="00673FA0">
        <w:rPr>
          <w:rFonts w:ascii="Times New Roman" w:hAnsi="Times New Roman"/>
          <w:sz w:val="24"/>
          <w:szCs w:val="24"/>
        </w:rPr>
        <w:t>temperature (T) is -2.6 °C and mean annual precipitation (P) is estimated to be 485 mm (65% rain, 35% snow)</w:t>
      </w:r>
      <w:r>
        <w:rPr>
          <w:rFonts w:ascii="Times New Roman" w:hAnsi="Times New Roman"/>
          <w:sz w:val="24"/>
          <w:szCs w:val="24"/>
        </w:rPr>
        <w:t xml:space="preserve"> at elevation 1,300 m above sea level</w:t>
      </w:r>
      <w:r w:rsidRPr="00673FA0">
        <w:rPr>
          <w:rFonts w:ascii="Times New Roman" w:hAnsi="Times New Roman"/>
          <w:sz w:val="24"/>
          <w:szCs w:val="24"/>
        </w:rPr>
        <w:t>. Inspection of the instrumental record</w:t>
      </w:r>
      <w:r>
        <w:rPr>
          <w:rFonts w:ascii="Times New Roman" w:hAnsi="Times New Roman"/>
          <w:sz w:val="24"/>
          <w:szCs w:val="24"/>
        </w:rPr>
        <w:t xml:space="preserve"> from nearest weather stations (e.g., Dawson, Mayo, Pelly Ranch)</w:t>
      </w:r>
      <w:r w:rsidRPr="00673FA0">
        <w:rPr>
          <w:rFonts w:ascii="Times New Roman" w:hAnsi="Times New Roman"/>
          <w:sz w:val="24"/>
          <w:szCs w:val="24"/>
        </w:rPr>
        <w:t xml:space="preserve"> confirms T and P have been increasing on an annual basis </w:t>
      </w:r>
      <w:r>
        <w:rPr>
          <w:rFonts w:ascii="Times New Roman" w:hAnsi="Times New Roman"/>
          <w:sz w:val="24"/>
          <w:szCs w:val="24"/>
        </w:rPr>
        <w:t>since the 1960s (refer to Figure 1, air temperature trends are shown)</w:t>
      </w:r>
      <w:r w:rsidRPr="00673FA0">
        <w:rPr>
          <w:rFonts w:ascii="Times New Roman" w:hAnsi="Times New Roman"/>
          <w:sz w:val="24"/>
          <w:szCs w:val="24"/>
        </w:rPr>
        <w:t xml:space="preserve">. Further, climate change scenario data for the Project area indicate continued change for these key water balance variables (i.e., +5°C and +20% increases by 2100) moving forward. </w:t>
      </w:r>
    </w:p>
    <w:p w:rsidR="00BF7C98" w:rsidRDefault="00BF7C98" w:rsidP="00593F19">
      <w:pPr>
        <w:jc w:val="both"/>
        <w:rPr>
          <w:rFonts w:ascii="Times New Roman" w:hAnsi="Times New Roman"/>
          <w:sz w:val="24"/>
          <w:szCs w:val="24"/>
        </w:rPr>
      </w:pPr>
      <w:r w:rsidRPr="00B914DF">
        <w:rPr>
          <w:rFonts w:ascii="Times New Roman" w:hAnsi="Times New Roman"/>
          <w:b/>
          <w:sz w:val="24"/>
          <w:szCs w:val="24"/>
        </w:rPr>
        <w:t>2.0 Objectives of the Poster:</w:t>
      </w:r>
      <w:r>
        <w:rPr>
          <w:rFonts w:ascii="Times New Roman" w:hAnsi="Times New Roman"/>
          <w:b/>
          <w:sz w:val="24"/>
          <w:szCs w:val="24"/>
        </w:rPr>
        <w:t xml:space="preserve"> </w:t>
      </w:r>
      <w:r w:rsidRPr="00673FA0">
        <w:rPr>
          <w:rFonts w:ascii="Times New Roman" w:hAnsi="Times New Roman"/>
          <w:sz w:val="24"/>
          <w:szCs w:val="24"/>
        </w:rPr>
        <w:t>Against this changing climate context, engineering and permitting studies are ongoing at the Coffee Gold Mine. This paper summarizes steps taken to create a long-term (84-year)</w:t>
      </w:r>
      <w:r>
        <w:rPr>
          <w:rFonts w:ascii="Times New Roman" w:hAnsi="Times New Roman"/>
          <w:sz w:val="24"/>
          <w:szCs w:val="24"/>
        </w:rPr>
        <w:t>, daily-</w:t>
      </w:r>
      <w:r w:rsidRPr="00673FA0">
        <w:rPr>
          <w:rFonts w:ascii="Times New Roman" w:hAnsi="Times New Roman"/>
          <w:sz w:val="24"/>
          <w:szCs w:val="24"/>
        </w:rPr>
        <w:t xml:space="preserve"> climate record that accounts for a changing climate and </w:t>
      </w:r>
      <w:r w:rsidRPr="00261081">
        <w:rPr>
          <w:rFonts w:ascii="Times New Roman" w:hAnsi="Times New Roman"/>
          <w:sz w:val="24"/>
          <w:szCs w:val="24"/>
        </w:rPr>
        <w:t>then introduces a site-specific water balance model (WBM) that has been constructed and calibrated using GoldSim modelling software. To evaluate potential issues and risks associated with the Project and to fulfill requirements of the environmental assessment process, the 84-year climate record was used to</w:t>
      </w:r>
      <w:r w:rsidRPr="00673FA0">
        <w:rPr>
          <w:rFonts w:ascii="Times New Roman" w:hAnsi="Times New Roman"/>
          <w:sz w:val="24"/>
          <w:szCs w:val="24"/>
        </w:rPr>
        <w:t xml:space="preserve"> drive the WBM with outputs </w:t>
      </w:r>
      <w:r>
        <w:rPr>
          <w:rFonts w:ascii="Times New Roman" w:hAnsi="Times New Roman"/>
          <w:sz w:val="24"/>
          <w:szCs w:val="24"/>
        </w:rPr>
        <w:t xml:space="preserve">being </w:t>
      </w:r>
      <w:r w:rsidRPr="00673FA0">
        <w:rPr>
          <w:rFonts w:ascii="Times New Roman" w:hAnsi="Times New Roman"/>
          <w:sz w:val="24"/>
          <w:szCs w:val="24"/>
        </w:rPr>
        <w:t>used to quantify residual streamflow changes attributable to the Project.</w:t>
      </w:r>
      <w:r>
        <w:rPr>
          <w:rFonts w:ascii="Times New Roman" w:hAnsi="Times New Roman"/>
          <w:sz w:val="24"/>
          <w:szCs w:val="24"/>
        </w:rPr>
        <w:t xml:space="preserve"> </w:t>
      </w:r>
    </w:p>
    <w:p w:rsidR="00BF7C98" w:rsidRDefault="00BF7C98" w:rsidP="00593F19">
      <w:pPr>
        <w:jc w:val="both"/>
        <w:rPr>
          <w:rFonts w:ascii="Times New Roman" w:hAnsi="Times New Roman"/>
          <w:sz w:val="24"/>
          <w:szCs w:val="24"/>
        </w:rPr>
      </w:pPr>
      <w:r>
        <w:rPr>
          <w:rFonts w:ascii="Times New Roman" w:hAnsi="Times New Roman"/>
          <w:b/>
          <w:sz w:val="24"/>
          <w:szCs w:val="24"/>
        </w:rPr>
        <w:t xml:space="preserve">3.0 </w:t>
      </w:r>
      <w:r w:rsidRPr="00673FA0">
        <w:rPr>
          <w:rFonts w:ascii="Times New Roman" w:hAnsi="Times New Roman"/>
          <w:b/>
          <w:sz w:val="24"/>
          <w:szCs w:val="24"/>
        </w:rPr>
        <w:t>Generation of a Long-term</w:t>
      </w:r>
      <w:r>
        <w:rPr>
          <w:rFonts w:ascii="Times New Roman" w:hAnsi="Times New Roman"/>
          <w:b/>
          <w:sz w:val="24"/>
          <w:szCs w:val="24"/>
        </w:rPr>
        <w:t>, Daily-</w:t>
      </w:r>
      <w:r w:rsidRPr="00673FA0">
        <w:rPr>
          <w:rFonts w:ascii="Times New Roman" w:hAnsi="Times New Roman"/>
          <w:b/>
          <w:sz w:val="24"/>
          <w:szCs w:val="24"/>
        </w:rPr>
        <w:t xml:space="preserve"> Climate Record</w:t>
      </w:r>
      <w:r>
        <w:rPr>
          <w:rFonts w:ascii="Times New Roman" w:hAnsi="Times New Roman"/>
          <w:b/>
          <w:sz w:val="24"/>
          <w:szCs w:val="24"/>
        </w:rPr>
        <w:t xml:space="preserve"> for the Project: </w:t>
      </w:r>
      <w:r>
        <w:rPr>
          <w:rFonts w:ascii="Times New Roman" w:hAnsi="Times New Roman"/>
          <w:sz w:val="24"/>
          <w:szCs w:val="24"/>
        </w:rPr>
        <w:t>The procedures below were followed to generate a long-term climate record for the mine site:</w:t>
      </w:r>
    </w:p>
    <w:p w:rsidR="00BF7C98" w:rsidRDefault="00BF7C98" w:rsidP="00593F19">
      <w:pPr>
        <w:pStyle w:val="ListParagraph"/>
        <w:numPr>
          <w:ilvl w:val="0"/>
          <w:numId w:val="3"/>
        </w:numPr>
        <w:jc w:val="both"/>
        <w:rPr>
          <w:rFonts w:ascii="Times New Roman" w:hAnsi="Times New Roman"/>
          <w:sz w:val="24"/>
          <w:szCs w:val="24"/>
        </w:rPr>
      </w:pPr>
      <w:r>
        <w:rPr>
          <w:rFonts w:ascii="Times New Roman" w:hAnsi="Times New Roman"/>
          <w:sz w:val="24"/>
          <w:szCs w:val="24"/>
        </w:rPr>
        <w:t>Daily climate data from the mine site (i.e., air temperature, precipitation) and a nearby regional station (McQuesten) were assembled to create monthly predictive relationships (i.e., x-axis, regional station; y-axis, mine site climate station) based on 4-years of overlapping data.</w:t>
      </w:r>
    </w:p>
    <w:p w:rsidR="00BF7C98" w:rsidRDefault="00BF7C98" w:rsidP="00593F19">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Next, the regional station (predictor) and the monthly predictive relationships derived for air temperature and precipitation were utilized to compute a long-term synthetic climate record representative of the mine site. The McQuesten, YT, climate station was selected as the most desirable regional predictor station owing to its close proximity to the mine, overall duration (28 years) and active monitoring status through 2015. </w:t>
      </w:r>
    </w:p>
    <w:p w:rsidR="00BF7C98" w:rsidRDefault="00BF7C98" w:rsidP="00593F19">
      <w:pPr>
        <w:pStyle w:val="ListParagraph"/>
        <w:numPr>
          <w:ilvl w:val="0"/>
          <w:numId w:val="3"/>
        </w:numPr>
        <w:jc w:val="both"/>
        <w:rPr>
          <w:rFonts w:ascii="Times New Roman" w:hAnsi="Times New Roman"/>
          <w:sz w:val="24"/>
          <w:szCs w:val="24"/>
        </w:rPr>
      </w:pPr>
      <w:r>
        <w:rPr>
          <w:rFonts w:ascii="Times New Roman" w:hAnsi="Times New Roman"/>
          <w:sz w:val="24"/>
          <w:szCs w:val="24"/>
        </w:rPr>
        <w:t>To span the full Project life (i.e., Construction (Today to 2021); Operations (2020 to 2029); Closure (2030 to 2040); and Post-closure (2041 to 2100), the 28-year climate record was looped three times to create an 84-year, daily climate record.</w:t>
      </w:r>
    </w:p>
    <w:p w:rsidR="00BF7C98" w:rsidRDefault="00BF7C98" w:rsidP="00593F19">
      <w:pPr>
        <w:pStyle w:val="ListParagraph"/>
        <w:numPr>
          <w:ilvl w:val="0"/>
          <w:numId w:val="3"/>
        </w:numPr>
        <w:jc w:val="both"/>
        <w:rPr>
          <w:rFonts w:ascii="Times New Roman" w:hAnsi="Times New Roman"/>
          <w:sz w:val="24"/>
          <w:szCs w:val="24"/>
        </w:rPr>
      </w:pPr>
      <w:r w:rsidRPr="00643380">
        <w:rPr>
          <w:rFonts w:ascii="Times New Roman" w:hAnsi="Times New Roman"/>
          <w:sz w:val="24"/>
          <w:szCs w:val="24"/>
        </w:rPr>
        <w:t xml:space="preserve">To represent a plausible future condition, climate change scenario data were downloaded </w:t>
      </w:r>
      <w:r>
        <w:rPr>
          <w:rFonts w:ascii="Times New Roman" w:hAnsi="Times New Roman"/>
          <w:sz w:val="24"/>
          <w:szCs w:val="24"/>
        </w:rPr>
        <w:t xml:space="preserve">(SNAP, 2016) </w:t>
      </w:r>
      <w:r w:rsidRPr="00643380">
        <w:rPr>
          <w:rFonts w:ascii="Times New Roman" w:hAnsi="Times New Roman"/>
          <w:sz w:val="24"/>
          <w:szCs w:val="24"/>
        </w:rPr>
        <w:t>from the Scenario Network for Alaska and Arctic Planning (SNAP, University of Alaska – Fairbanks), a research collaborative that produces downscaled, historical and projected climate data for sub-Arctic and Arctic regions of Alaska and Canada.</w:t>
      </w:r>
    </w:p>
    <w:p w:rsidR="00BF7C98" w:rsidRDefault="00BF7C98" w:rsidP="00593F19">
      <w:pPr>
        <w:jc w:val="center"/>
      </w:pPr>
      <w:r>
        <w:rPr>
          <w:rFonts w:ascii="Times New Roman" w:hAnsi="Times New Roman"/>
          <w:sz w:val="24"/>
          <w:szCs w:val="24"/>
        </w:rPr>
        <w:br w:type="page"/>
      </w:r>
      <w:bookmarkStart w:id="0" w:name="_Toc415641217"/>
      <w:bookmarkStart w:id="1" w:name="_Toc444618066"/>
      <w:r w:rsidRPr="004972F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327pt;height:264pt;visibility:visible">
            <v:imagedata r:id="rId5" o:title="" cropbottom="1005f"/>
          </v:shape>
        </w:pict>
      </w:r>
    </w:p>
    <w:p w:rsidR="00BF7C98" w:rsidRDefault="00BF7C98" w:rsidP="00CD5812">
      <w:pPr>
        <w:pStyle w:val="Caption"/>
        <w:jc w:val="center"/>
      </w:pPr>
      <w:bookmarkStart w:id="2" w:name="_Ref454185400"/>
      <w:r>
        <w:t>Figure 1</w:t>
      </w:r>
      <w:bookmarkEnd w:id="2"/>
      <w:r>
        <w:t xml:space="preserve">: </w:t>
      </w:r>
      <w:bookmarkEnd w:id="0"/>
      <w:bookmarkEnd w:id="1"/>
      <w:r>
        <w:tab/>
        <w:t>Long-term air t</w:t>
      </w:r>
      <w:r w:rsidRPr="00046F9D">
        <w:t xml:space="preserve">emperature trends by season for </w:t>
      </w:r>
      <w:r>
        <w:t xml:space="preserve">nearby </w:t>
      </w:r>
      <w:r w:rsidRPr="00046F9D">
        <w:t>Dawson A and Pelly Ranch climate stations.</w:t>
      </w:r>
      <w:r>
        <w:t xml:space="preserve"> The analysis is based on </w:t>
      </w:r>
      <w:r w:rsidRPr="00261081">
        <w:t>period of record 1955-2013</w:t>
      </w:r>
      <w:r>
        <w:t>.</w:t>
      </w:r>
    </w:p>
    <w:p w:rsidR="00BF7C98" w:rsidRDefault="00BF7C98" w:rsidP="00B914DF">
      <w:pPr>
        <w:pStyle w:val="ListParagraph"/>
        <w:ind w:left="360"/>
        <w:rPr>
          <w:rFonts w:ascii="Times New Roman" w:hAnsi="Times New Roman"/>
          <w:sz w:val="24"/>
          <w:szCs w:val="24"/>
        </w:rPr>
      </w:pPr>
    </w:p>
    <w:p w:rsidR="00BF7C98" w:rsidRDefault="00BF7C98" w:rsidP="00593F19">
      <w:pPr>
        <w:pStyle w:val="ListParagraph"/>
        <w:numPr>
          <w:ilvl w:val="0"/>
          <w:numId w:val="3"/>
        </w:numPr>
        <w:jc w:val="both"/>
        <w:rPr>
          <w:rFonts w:ascii="Times New Roman" w:hAnsi="Times New Roman"/>
          <w:sz w:val="24"/>
          <w:szCs w:val="24"/>
        </w:rPr>
      </w:pPr>
      <w:r w:rsidRPr="00643380">
        <w:rPr>
          <w:rFonts w:ascii="Times New Roman" w:hAnsi="Times New Roman"/>
          <w:sz w:val="24"/>
          <w:szCs w:val="24"/>
        </w:rPr>
        <w:t>Monthly air temperature and precipitation predictions (2001 to 2100, CMIP3/AR4</w:t>
      </w:r>
      <w:r>
        <w:rPr>
          <w:rFonts w:ascii="Times New Roman" w:hAnsi="Times New Roman"/>
          <w:sz w:val="24"/>
          <w:szCs w:val="24"/>
        </w:rPr>
        <w:t xml:space="preserve"> – A2 Scenario</w:t>
      </w:r>
      <w:r w:rsidRPr="00643380">
        <w:rPr>
          <w:rFonts w:ascii="Times New Roman" w:hAnsi="Times New Roman"/>
          <w:sz w:val="24"/>
          <w:szCs w:val="24"/>
        </w:rPr>
        <w:t xml:space="preserve">, 2 km </w:t>
      </w:r>
      <w:r>
        <w:rPr>
          <w:rFonts w:ascii="Times New Roman" w:hAnsi="Times New Roman"/>
          <w:sz w:val="24"/>
          <w:szCs w:val="24"/>
        </w:rPr>
        <w:t>grid</w:t>
      </w:r>
      <w:r w:rsidRPr="00643380">
        <w:rPr>
          <w:rFonts w:ascii="Times New Roman" w:hAnsi="Times New Roman"/>
          <w:sz w:val="24"/>
          <w:szCs w:val="24"/>
        </w:rPr>
        <w:t>) for grid points covering the mine site extent were downloaded, averaged and used to scale 84-year daily climate record. For water balance modelling, the resultant climate-scaled daily weather dataset was utilized to represent years 2018 to 2101 inclusive.</w:t>
      </w:r>
    </w:p>
    <w:p w:rsidR="00BF7C98" w:rsidRDefault="00BF7C98" w:rsidP="00593F19">
      <w:pPr>
        <w:pStyle w:val="ListParagraph"/>
        <w:numPr>
          <w:ilvl w:val="0"/>
          <w:numId w:val="3"/>
        </w:numPr>
        <w:jc w:val="both"/>
        <w:rPr>
          <w:rFonts w:ascii="Times New Roman" w:hAnsi="Times New Roman"/>
          <w:sz w:val="24"/>
          <w:szCs w:val="24"/>
        </w:rPr>
      </w:pPr>
      <w:r w:rsidRPr="00643380">
        <w:rPr>
          <w:rFonts w:ascii="Times New Roman" w:hAnsi="Times New Roman"/>
          <w:sz w:val="24"/>
          <w:szCs w:val="24"/>
        </w:rPr>
        <w:t xml:space="preserve">At monthly time step, </w:t>
      </w:r>
      <w:r>
        <w:rPr>
          <w:rFonts w:ascii="Times New Roman" w:hAnsi="Times New Roman"/>
          <w:sz w:val="24"/>
          <w:szCs w:val="24"/>
        </w:rPr>
        <w:t xml:space="preserve">assembled climate data are </w:t>
      </w:r>
      <w:r w:rsidRPr="00643380">
        <w:rPr>
          <w:rFonts w:ascii="Times New Roman" w:hAnsi="Times New Roman"/>
          <w:sz w:val="24"/>
          <w:szCs w:val="24"/>
        </w:rPr>
        <w:t>shown in Figure 2.</w:t>
      </w:r>
    </w:p>
    <w:p w:rsidR="00BF7C98" w:rsidRPr="00B0361B" w:rsidRDefault="00BF7C98" w:rsidP="00593F19">
      <w:pPr>
        <w:jc w:val="both"/>
        <w:rPr>
          <w:rFonts w:ascii="Times New Roman" w:hAnsi="Times New Roman"/>
          <w:b/>
          <w:sz w:val="24"/>
          <w:szCs w:val="24"/>
        </w:rPr>
      </w:pPr>
      <w:r>
        <w:rPr>
          <w:rFonts w:ascii="Times New Roman" w:hAnsi="Times New Roman"/>
          <w:b/>
          <w:sz w:val="24"/>
          <w:szCs w:val="24"/>
        </w:rPr>
        <w:t>4</w:t>
      </w:r>
      <w:r w:rsidRPr="00B0361B">
        <w:rPr>
          <w:rFonts w:ascii="Times New Roman" w:hAnsi="Times New Roman"/>
          <w:b/>
          <w:sz w:val="24"/>
          <w:szCs w:val="24"/>
        </w:rPr>
        <w:t>.0 Construction of a Site-Wide Water Balance Model</w:t>
      </w:r>
      <w:r>
        <w:rPr>
          <w:rFonts w:ascii="Times New Roman" w:hAnsi="Times New Roman"/>
          <w:b/>
          <w:sz w:val="24"/>
          <w:szCs w:val="24"/>
        </w:rPr>
        <w:t xml:space="preserve"> for Natural and Base Case Conditions: </w:t>
      </w:r>
    </w:p>
    <w:p w:rsidR="00BF7C98" w:rsidRDefault="00BF7C98" w:rsidP="00593F19">
      <w:pPr>
        <w:jc w:val="both"/>
        <w:rPr>
          <w:rFonts w:ascii="Times New Roman" w:hAnsi="Times New Roman"/>
          <w:sz w:val="24"/>
          <w:szCs w:val="24"/>
        </w:rPr>
      </w:pPr>
      <w:r w:rsidRPr="00270161">
        <w:rPr>
          <w:rFonts w:ascii="Times New Roman" w:hAnsi="Times New Roman"/>
          <w:sz w:val="24"/>
          <w:szCs w:val="24"/>
        </w:rPr>
        <w:t xml:space="preserve">The WBM for the Coffee Gold Mine was developed in GoldSim, a flexible, object-oriented software tool for the numerical simulation of complex natural or engineered systems. GoldSim was specifically designed for tracking </w:t>
      </w:r>
      <w:r>
        <w:rPr>
          <w:rFonts w:ascii="Times New Roman" w:hAnsi="Times New Roman"/>
          <w:sz w:val="24"/>
          <w:szCs w:val="24"/>
        </w:rPr>
        <w:t xml:space="preserve">water movement in groundwater and surface water systems </w:t>
      </w:r>
      <w:r w:rsidRPr="00270161">
        <w:rPr>
          <w:rFonts w:ascii="Times New Roman" w:hAnsi="Times New Roman"/>
          <w:sz w:val="24"/>
          <w:szCs w:val="24"/>
        </w:rPr>
        <w:t>and can also simulate the fate of chemical species within that flow using an integrated contaminant-transport module.</w:t>
      </w:r>
      <w:r>
        <w:rPr>
          <w:rFonts w:ascii="Times New Roman" w:hAnsi="Times New Roman"/>
          <w:sz w:val="24"/>
          <w:szCs w:val="24"/>
        </w:rPr>
        <w:t xml:space="preserve"> In this regard, the software is ideally suited for the Project. </w:t>
      </w:r>
      <w:r w:rsidRPr="007B7108">
        <w:rPr>
          <w:rFonts w:ascii="Times New Roman" w:hAnsi="Times New Roman"/>
          <w:sz w:val="24"/>
          <w:szCs w:val="24"/>
        </w:rPr>
        <w:t xml:space="preserve">The current configuration of the site-wide water balance considers ten receiving environment nodes, each situated downstream of </w:t>
      </w:r>
      <w:r>
        <w:rPr>
          <w:rFonts w:ascii="Times New Roman" w:hAnsi="Times New Roman"/>
          <w:sz w:val="24"/>
          <w:szCs w:val="24"/>
        </w:rPr>
        <w:t xml:space="preserve">mine drainages containing waste rock and/or open pits. </w:t>
      </w:r>
    </w:p>
    <w:p w:rsidR="00BF7C98" w:rsidRDefault="00BF7C98" w:rsidP="00593F19">
      <w:pPr>
        <w:jc w:val="both"/>
        <w:rPr>
          <w:rFonts w:ascii="Times New Roman" w:hAnsi="Times New Roman"/>
          <w:sz w:val="24"/>
          <w:szCs w:val="24"/>
        </w:rPr>
      </w:pPr>
      <w:r w:rsidRPr="00673FA0">
        <w:rPr>
          <w:rFonts w:ascii="Times New Roman" w:hAnsi="Times New Roman"/>
          <w:sz w:val="24"/>
          <w:szCs w:val="24"/>
        </w:rPr>
        <w:t xml:space="preserve">The </w:t>
      </w:r>
      <w:r>
        <w:rPr>
          <w:rFonts w:ascii="Times New Roman" w:hAnsi="Times New Roman"/>
          <w:sz w:val="24"/>
          <w:szCs w:val="24"/>
        </w:rPr>
        <w:t xml:space="preserve">WBM </w:t>
      </w:r>
      <w:r w:rsidRPr="00673FA0">
        <w:rPr>
          <w:rFonts w:ascii="Times New Roman" w:hAnsi="Times New Roman"/>
          <w:sz w:val="24"/>
          <w:szCs w:val="24"/>
        </w:rPr>
        <w:t xml:space="preserve">was </w:t>
      </w:r>
      <w:r>
        <w:rPr>
          <w:rFonts w:ascii="Times New Roman" w:hAnsi="Times New Roman"/>
          <w:sz w:val="24"/>
          <w:szCs w:val="24"/>
        </w:rPr>
        <w:t xml:space="preserve">first </w:t>
      </w:r>
      <w:r w:rsidRPr="00673FA0">
        <w:rPr>
          <w:rFonts w:ascii="Times New Roman" w:hAnsi="Times New Roman"/>
          <w:sz w:val="24"/>
          <w:szCs w:val="24"/>
        </w:rPr>
        <w:t>constructed and calibrated to predict streamflow conditions in local watercourses for a Natural Flow c</w:t>
      </w:r>
      <w:r>
        <w:rPr>
          <w:rFonts w:ascii="Times New Roman" w:hAnsi="Times New Roman"/>
          <w:sz w:val="24"/>
          <w:szCs w:val="24"/>
        </w:rPr>
        <w:t>ondition</w:t>
      </w:r>
      <w:r w:rsidRPr="00673FA0">
        <w:rPr>
          <w:rFonts w:ascii="Times New Roman" w:hAnsi="Times New Roman"/>
          <w:sz w:val="24"/>
          <w:szCs w:val="24"/>
        </w:rPr>
        <w:t xml:space="preserve"> (i.e., a baseline scenario that considers no Project)</w:t>
      </w:r>
      <w:r>
        <w:rPr>
          <w:rFonts w:ascii="Times New Roman" w:hAnsi="Times New Roman"/>
          <w:sz w:val="24"/>
          <w:szCs w:val="24"/>
        </w:rPr>
        <w:t xml:space="preserve">. A detailed description of this model is presented in Table 1, which serves as a summary of how geospatial data and baseline/synthetic climate and hydrometric information were used to construct and calibrate the watershed model. Table 1 also summarizes the outputs (i.e., monthly streamflow predictions per node for an 84-year model run; 28 iterations of WBM output are generated) that ultimately may be exported from the WBM. </w:t>
      </w:r>
    </w:p>
    <w:p w:rsidR="00BF7C98" w:rsidRDefault="00BF7C98" w:rsidP="00B516C4">
      <w:pPr>
        <w:jc w:val="both"/>
        <w:rPr>
          <w:rFonts w:ascii="Times New Roman" w:hAnsi="Times New Roman"/>
          <w:sz w:val="24"/>
          <w:szCs w:val="24"/>
        </w:rPr>
      </w:pPr>
      <w:r>
        <w:rPr>
          <w:rFonts w:ascii="Times New Roman" w:hAnsi="Times New Roman"/>
          <w:sz w:val="24"/>
          <w:szCs w:val="24"/>
        </w:rPr>
        <w:t>The s</w:t>
      </w:r>
      <w:r w:rsidRPr="00613469">
        <w:rPr>
          <w:rFonts w:ascii="Times New Roman" w:hAnsi="Times New Roman"/>
          <w:sz w:val="24"/>
          <w:szCs w:val="24"/>
        </w:rPr>
        <w:t xml:space="preserve">ame catchment boundaries, climate and hydrology inputs described for the </w:t>
      </w:r>
      <w:r>
        <w:rPr>
          <w:rFonts w:ascii="Times New Roman" w:hAnsi="Times New Roman"/>
          <w:sz w:val="24"/>
          <w:szCs w:val="24"/>
        </w:rPr>
        <w:t>N</w:t>
      </w:r>
      <w:r w:rsidRPr="00613469">
        <w:rPr>
          <w:rFonts w:ascii="Times New Roman" w:hAnsi="Times New Roman"/>
          <w:sz w:val="24"/>
          <w:szCs w:val="24"/>
        </w:rPr>
        <w:t xml:space="preserve">atural </w:t>
      </w:r>
      <w:r>
        <w:rPr>
          <w:rFonts w:ascii="Times New Roman" w:hAnsi="Times New Roman"/>
          <w:sz w:val="24"/>
          <w:szCs w:val="24"/>
        </w:rPr>
        <w:t>F</w:t>
      </w:r>
      <w:r w:rsidRPr="00613469">
        <w:rPr>
          <w:rFonts w:ascii="Times New Roman" w:hAnsi="Times New Roman"/>
          <w:sz w:val="24"/>
          <w:szCs w:val="24"/>
        </w:rPr>
        <w:t xml:space="preserve">low </w:t>
      </w:r>
      <w:r>
        <w:rPr>
          <w:rFonts w:ascii="Times New Roman" w:hAnsi="Times New Roman"/>
          <w:sz w:val="24"/>
          <w:szCs w:val="24"/>
        </w:rPr>
        <w:t>sub-model</w:t>
      </w:r>
      <w:r w:rsidRPr="00613469">
        <w:rPr>
          <w:rFonts w:ascii="Times New Roman" w:hAnsi="Times New Roman"/>
          <w:sz w:val="24"/>
          <w:szCs w:val="24"/>
        </w:rPr>
        <w:t xml:space="preserve"> were used to populate the undisturbed portions of local watersheds in the Base Case </w:t>
      </w:r>
      <w:r>
        <w:rPr>
          <w:rFonts w:ascii="Times New Roman" w:hAnsi="Times New Roman"/>
          <w:sz w:val="24"/>
          <w:szCs w:val="24"/>
        </w:rPr>
        <w:t>sub-model</w:t>
      </w:r>
      <w:r w:rsidRPr="00613469">
        <w:rPr>
          <w:rFonts w:ascii="Times New Roman" w:hAnsi="Times New Roman"/>
          <w:sz w:val="24"/>
          <w:szCs w:val="24"/>
        </w:rPr>
        <w:t xml:space="preserve">. </w:t>
      </w:r>
      <w:r>
        <w:rPr>
          <w:rFonts w:ascii="Times New Roman" w:hAnsi="Times New Roman"/>
          <w:sz w:val="24"/>
          <w:szCs w:val="24"/>
        </w:rPr>
        <w:t>However, to represent the disturbed condition, year-by-year m</w:t>
      </w:r>
      <w:r w:rsidRPr="00613469">
        <w:rPr>
          <w:rFonts w:ascii="Times New Roman" w:hAnsi="Times New Roman"/>
          <w:sz w:val="24"/>
          <w:szCs w:val="24"/>
        </w:rPr>
        <w:t xml:space="preserve">ine footprints for proposed open pits, </w:t>
      </w:r>
      <w:r>
        <w:rPr>
          <w:rFonts w:ascii="Times New Roman" w:hAnsi="Times New Roman"/>
          <w:sz w:val="24"/>
          <w:szCs w:val="24"/>
        </w:rPr>
        <w:t>a waste rock storage facility</w:t>
      </w:r>
      <w:r w:rsidRPr="00613469">
        <w:rPr>
          <w:rFonts w:ascii="Times New Roman" w:hAnsi="Times New Roman"/>
          <w:sz w:val="24"/>
          <w:szCs w:val="24"/>
        </w:rPr>
        <w:t xml:space="preserve">, the </w:t>
      </w:r>
      <w:r>
        <w:rPr>
          <w:rFonts w:ascii="Times New Roman" w:hAnsi="Times New Roman"/>
          <w:sz w:val="24"/>
          <w:szCs w:val="24"/>
        </w:rPr>
        <w:t>heap leach facility</w:t>
      </w:r>
      <w:r w:rsidRPr="00613469">
        <w:rPr>
          <w:rFonts w:ascii="Times New Roman" w:hAnsi="Times New Roman"/>
          <w:sz w:val="24"/>
          <w:szCs w:val="24"/>
        </w:rPr>
        <w:t xml:space="preserve">, soil and ore stockpiles and related Project infrastructure were encoded into the Base Case </w:t>
      </w:r>
      <w:r>
        <w:rPr>
          <w:rFonts w:ascii="Times New Roman" w:hAnsi="Times New Roman"/>
          <w:sz w:val="24"/>
          <w:szCs w:val="24"/>
        </w:rPr>
        <w:t xml:space="preserve">sub-model. </w:t>
      </w:r>
      <w:r w:rsidRPr="00613469">
        <w:rPr>
          <w:rFonts w:ascii="Times New Roman" w:hAnsi="Times New Roman"/>
          <w:sz w:val="24"/>
          <w:szCs w:val="24"/>
        </w:rPr>
        <w:t xml:space="preserve">Sediment control ponds and conveyance structures (e.g., drains, interception ditches) </w:t>
      </w:r>
      <w:r>
        <w:rPr>
          <w:rFonts w:ascii="Times New Roman" w:hAnsi="Times New Roman"/>
          <w:sz w:val="24"/>
          <w:szCs w:val="24"/>
        </w:rPr>
        <w:t xml:space="preserve">envisioned for the Project </w:t>
      </w:r>
      <w:r w:rsidRPr="00613469">
        <w:rPr>
          <w:rFonts w:ascii="Times New Roman" w:hAnsi="Times New Roman"/>
          <w:sz w:val="24"/>
          <w:szCs w:val="24"/>
        </w:rPr>
        <w:t xml:space="preserve">were also </w:t>
      </w:r>
      <w:r>
        <w:rPr>
          <w:rFonts w:ascii="Times New Roman" w:hAnsi="Times New Roman"/>
          <w:sz w:val="24"/>
          <w:szCs w:val="24"/>
        </w:rPr>
        <w:t xml:space="preserve">represented in </w:t>
      </w:r>
      <w:r w:rsidRPr="00613469">
        <w:rPr>
          <w:rFonts w:ascii="Times New Roman" w:hAnsi="Times New Roman"/>
          <w:sz w:val="24"/>
          <w:szCs w:val="24"/>
        </w:rPr>
        <w:t>the Base Case model.</w:t>
      </w:r>
      <w:r>
        <w:rPr>
          <w:rFonts w:ascii="Times New Roman" w:hAnsi="Times New Roman"/>
          <w:sz w:val="24"/>
          <w:szCs w:val="24"/>
        </w:rPr>
        <w:t xml:space="preserve"> </w:t>
      </w:r>
    </w:p>
    <w:p w:rsidR="00BF7C98" w:rsidRDefault="00BF7C98" w:rsidP="00E834A2">
      <w:pPr>
        <w:jc w:val="both"/>
        <w:rPr>
          <w:rFonts w:ascii="Times New Roman" w:hAnsi="Times New Roman"/>
          <w:sz w:val="24"/>
          <w:szCs w:val="24"/>
        </w:rPr>
      </w:pPr>
      <w:r>
        <w:rPr>
          <w:rFonts w:ascii="Times New Roman" w:hAnsi="Times New Roman"/>
          <w:sz w:val="24"/>
          <w:szCs w:val="24"/>
        </w:rPr>
        <w:t xml:space="preserve">The </w:t>
      </w:r>
      <w:r w:rsidRPr="00E834A2">
        <w:rPr>
          <w:rFonts w:ascii="Times New Roman" w:hAnsi="Times New Roman"/>
          <w:sz w:val="24"/>
          <w:szCs w:val="24"/>
        </w:rPr>
        <w:t xml:space="preserve">WBM was </w:t>
      </w:r>
      <w:r>
        <w:rPr>
          <w:rFonts w:ascii="Times New Roman" w:hAnsi="Times New Roman"/>
          <w:sz w:val="24"/>
          <w:szCs w:val="24"/>
        </w:rPr>
        <w:t xml:space="preserve">configured in GoldSim </w:t>
      </w:r>
      <w:r w:rsidRPr="00E834A2">
        <w:rPr>
          <w:rFonts w:ascii="Times New Roman" w:hAnsi="Times New Roman"/>
          <w:sz w:val="24"/>
          <w:szCs w:val="24"/>
        </w:rPr>
        <w:t xml:space="preserve">using </w:t>
      </w:r>
      <w:r>
        <w:rPr>
          <w:rFonts w:ascii="Times New Roman" w:hAnsi="Times New Roman"/>
          <w:sz w:val="24"/>
          <w:szCs w:val="24"/>
        </w:rPr>
        <w:t>separate ‘</w:t>
      </w:r>
      <w:r w:rsidRPr="00E834A2">
        <w:rPr>
          <w:rFonts w:ascii="Times New Roman" w:hAnsi="Times New Roman"/>
          <w:sz w:val="24"/>
          <w:szCs w:val="24"/>
        </w:rPr>
        <w:t>reservoirs</w:t>
      </w:r>
      <w:r>
        <w:rPr>
          <w:rFonts w:ascii="Times New Roman" w:hAnsi="Times New Roman"/>
          <w:sz w:val="24"/>
          <w:szCs w:val="24"/>
        </w:rPr>
        <w:t>’</w:t>
      </w:r>
      <w:r w:rsidRPr="00E834A2">
        <w:rPr>
          <w:rFonts w:ascii="Times New Roman" w:hAnsi="Times New Roman"/>
          <w:sz w:val="24"/>
          <w:szCs w:val="24"/>
        </w:rPr>
        <w:t xml:space="preserve"> to </w:t>
      </w:r>
      <w:r>
        <w:rPr>
          <w:rFonts w:ascii="Times New Roman" w:hAnsi="Times New Roman"/>
          <w:sz w:val="24"/>
          <w:szCs w:val="24"/>
        </w:rPr>
        <w:t xml:space="preserve">track different types of flow, building upon applicable research and modelling of </w:t>
      </w:r>
      <w:r w:rsidRPr="00A42388">
        <w:rPr>
          <w:rFonts w:ascii="Times New Roman" w:hAnsi="Times New Roman"/>
          <w:sz w:val="24"/>
          <w:szCs w:val="24"/>
        </w:rPr>
        <w:t>Christophersen and Seip, 1982</w:t>
      </w:r>
      <w:r>
        <w:rPr>
          <w:rFonts w:ascii="Times New Roman" w:hAnsi="Times New Roman"/>
          <w:sz w:val="24"/>
          <w:szCs w:val="24"/>
        </w:rPr>
        <w:t xml:space="preserve"> and </w:t>
      </w:r>
      <w:r w:rsidRPr="00A42388">
        <w:rPr>
          <w:rFonts w:ascii="Times New Roman" w:hAnsi="Times New Roman"/>
          <w:sz w:val="24"/>
          <w:szCs w:val="24"/>
        </w:rPr>
        <w:t>Seip et al., 1985</w:t>
      </w:r>
      <w:r>
        <w:rPr>
          <w:rFonts w:ascii="Times New Roman" w:hAnsi="Times New Roman"/>
          <w:sz w:val="24"/>
          <w:szCs w:val="24"/>
        </w:rPr>
        <w:t>. Briefly, t</w:t>
      </w:r>
      <w:r w:rsidRPr="00E834A2">
        <w:rPr>
          <w:rFonts w:ascii="Times New Roman" w:hAnsi="Times New Roman"/>
          <w:sz w:val="24"/>
          <w:szCs w:val="24"/>
        </w:rPr>
        <w:t xml:space="preserve">he architecture of the watershed model is predicated on the concept that </w:t>
      </w:r>
      <w:r>
        <w:rPr>
          <w:rFonts w:ascii="Times New Roman" w:hAnsi="Times New Roman"/>
          <w:sz w:val="24"/>
          <w:szCs w:val="24"/>
        </w:rPr>
        <w:t xml:space="preserve">natural </w:t>
      </w:r>
      <w:r w:rsidRPr="00E834A2">
        <w:rPr>
          <w:rFonts w:ascii="Times New Roman" w:hAnsi="Times New Roman"/>
          <w:sz w:val="24"/>
          <w:szCs w:val="24"/>
        </w:rPr>
        <w:t>streamflow</w:t>
      </w:r>
      <w:r>
        <w:rPr>
          <w:rFonts w:ascii="Times New Roman" w:hAnsi="Times New Roman"/>
          <w:sz w:val="24"/>
          <w:szCs w:val="24"/>
        </w:rPr>
        <w:t xml:space="preserve">, or runoff generated from mine footprint areas, </w:t>
      </w:r>
      <w:r w:rsidRPr="00E834A2">
        <w:rPr>
          <w:rFonts w:ascii="Times New Roman" w:hAnsi="Times New Roman"/>
          <w:sz w:val="24"/>
          <w:szCs w:val="24"/>
        </w:rPr>
        <w:t xml:space="preserve">is comprised of three </w:t>
      </w:r>
      <w:r>
        <w:rPr>
          <w:rFonts w:ascii="Times New Roman" w:hAnsi="Times New Roman"/>
          <w:sz w:val="24"/>
          <w:szCs w:val="24"/>
        </w:rPr>
        <w:t>types of flow as described by Maidment (1993):</w:t>
      </w:r>
      <w:r w:rsidRPr="00E834A2">
        <w:rPr>
          <w:rFonts w:ascii="Times New Roman" w:hAnsi="Times New Roman"/>
          <w:sz w:val="24"/>
          <w:szCs w:val="24"/>
        </w:rPr>
        <w:t xml:space="preserve"> </w:t>
      </w:r>
      <w:r>
        <w:rPr>
          <w:rFonts w:ascii="Times New Roman" w:hAnsi="Times New Roman"/>
          <w:sz w:val="24"/>
          <w:szCs w:val="24"/>
        </w:rPr>
        <w:t xml:space="preserve">1) </w:t>
      </w:r>
      <w:r w:rsidRPr="00E834A2">
        <w:rPr>
          <w:rFonts w:ascii="Times New Roman" w:hAnsi="Times New Roman"/>
          <w:sz w:val="24"/>
          <w:szCs w:val="24"/>
        </w:rPr>
        <w:t>quickflow,</w:t>
      </w:r>
      <w:r>
        <w:rPr>
          <w:rFonts w:ascii="Times New Roman" w:hAnsi="Times New Roman"/>
          <w:sz w:val="24"/>
          <w:szCs w:val="24"/>
        </w:rPr>
        <w:t xml:space="preserve"> generated </w:t>
      </w:r>
      <w:r w:rsidRPr="00E834A2">
        <w:rPr>
          <w:rFonts w:ascii="Times New Roman" w:hAnsi="Times New Roman"/>
          <w:sz w:val="24"/>
          <w:szCs w:val="24"/>
        </w:rPr>
        <w:t>by storm or snowmelt events and often resulting in peak flow events</w:t>
      </w:r>
      <w:r>
        <w:rPr>
          <w:rFonts w:ascii="Times New Roman" w:hAnsi="Times New Roman"/>
          <w:sz w:val="24"/>
          <w:szCs w:val="24"/>
        </w:rPr>
        <w:t xml:space="preserve">; 2) interflow, derived from near-surface, lateral movement of infiltrated meteoric water through the catchment; and 3) baseflow, the portion of surface discharge derived from groundwater discharge.  </w:t>
      </w:r>
    </w:p>
    <w:p w:rsidR="00BF7C98" w:rsidRDefault="00BF7C98" w:rsidP="00593F19">
      <w:pPr>
        <w:pStyle w:val="FigureCaption"/>
        <w:jc w:val="center"/>
      </w:pPr>
      <w:r w:rsidRPr="004723DE">
        <w:rPr>
          <w:noProof/>
        </w:rPr>
        <w:pict>
          <v:shape id="Picture 28" o:spid="_x0000_i1026" type="#_x0000_t75" style="width:402pt;height:365.25pt;visibility:visible">
            <v:imagedata r:id="rId6" o:title=""/>
          </v:shape>
        </w:pict>
      </w:r>
    </w:p>
    <w:p w:rsidR="00BF7C98" w:rsidRDefault="00BF7C98" w:rsidP="00CD5812">
      <w:pPr>
        <w:pStyle w:val="Figures"/>
        <w:jc w:val="center"/>
      </w:pPr>
      <w:bookmarkStart w:id="3" w:name="_Ref452374140"/>
      <w:bookmarkStart w:id="4" w:name="_Toc456166651"/>
      <w:r w:rsidRPr="00673FA0">
        <w:rPr>
          <w:rFonts w:ascii="Times New Roman" w:hAnsi="Times New Roman"/>
          <w:color w:val="auto"/>
          <w:sz w:val="24"/>
          <w:szCs w:val="24"/>
        </w:rPr>
        <w:t xml:space="preserve">Figure </w:t>
      </w:r>
      <w:r>
        <w:rPr>
          <w:rFonts w:ascii="Times New Roman" w:hAnsi="Times New Roman"/>
          <w:color w:val="auto"/>
          <w:sz w:val="24"/>
          <w:szCs w:val="24"/>
        </w:rPr>
        <w:t>2</w:t>
      </w:r>
      <w:r w:rsidRPr="00673FA0">
        <w:rPr>
          <w:rFonts w:ascii="Times New Roman" w:hAnsi="Times New Roman"/>
          <w:color w:val="auto"/>
          <w:sz w:val="24"/>
          <w:szCs w:val="24"/>
        </w:rPr>
        <w:t>:</w:t>
      </w:r>
      <w:bookmarkEnd w:id="3"/>
      <w:r w:rsidRPr="00673FA0">
        <w:rPr>
          <w:rFonts w:ascii="Times New Roman" w:hAnsi="Times New Roman"/>
          <w:color w:val="auto"/>
          <w:sz w:val="24"/>
          <w:szCs w:val="24"/>
        </w:rPr>
        <w:tab/>
        <w:t xml:space="preserve">Air temperature and precipitation inputs to the </w:t>
      </w:r>
      <w:r>
        <w:rPr>
          <w:rFonts w:ascii="Times New Roman" w:hAnsi="Times New Roman"/>
          <w:color w:val="auto"/>
          <w:sz w:val="24"/>
          <w:szCs w:val="24"/>
        </w:rPr>
        <w:t>Project water balance model (WBM) for the period 2018 to 2101</w:t>
      </w:r>
      <w:bookmarkEnd w:id="4"/>
      <w:r>
        <w:rPr>
          <w:rFonts w:ascii="Times New Roman" w:hAnsi="Times New Roman"/>
          <w:color w:val="auto"/>
          <w:sz w:val="24"/>
          <w:szCs w:val="24"/>
        </w:rPr>
        <w:t>.</w:t>
      </w:r>
    </w:p>
    <w:p w:rsidR="00BF7C98" w:rsidRPr="003E3578" w:rsidRDefault="00BF7C98" w:rsidP="00AD4BC2">
      <w:pPr>
        <w:jc w:val="center"/>
        <w:rPr>
          <w:rFonts w:ascii="Times New Roman" w:hAnsi="Times New Roman"/>
          <w:b/>
        </w:rPr>
      </w:pPr>
      <w:bookmarkStart w:id="5" w:name="_Toc460592751"/>
      <w:bookmarkStart w:id="6" w:name="_Toc469408050"/>
      <w:r>
        <w:rPr>
          <w:rFonts w:ascii="Times New Roman" w:hAnsi="Times New Roman"/>
          <w:b/>
        </w:rPr>
        <w:br w:type="page"/>
        <w:t xml:space="preserve">Table 1: </w:t>
      </w:r>
      <w:r w:rsidRPr="003E3578">
        <w:rPr>
          <w:rFonts w:ascii="Times New Roman" w:hAnsi="Times New Roman"/>
          <w:b/>
        </w:rPr>
        <w:t xml:space="preserve">Water Balance Model – Natural Flow </w:t>
      </w:r>
      <w:r>
        <w:rPr>
          <w:rFonts w:ascii="Times New Roman" w:hAnsi="Times New Roman"/>
          <w:b/>
        </w:rPr>
        <w:t>Sub-model</w:t>
      </w:r>
      <w:bookmarkEnd w:id="5"/>
      <w:bookmarkEnd w:id="6"/>
    </w:p>
    <w:tbl>
      <w:tblPr>
        <w:tblW w:w="5000" w:type="pct"/>
        <w:jc w:val="center"/>
        <w:tblBorders>
          <w:top w:val="single" w:sz="12" w:space="0" w:color="BFBFBF"/>
          <w:left w:val="single" w:sz="4" w:space="0" w:color="BFBFBF"/>
          <w:bottom w:val="single" w:sz="12" w:space="0" w:color="BFBFBF"/>
          <w:right w:val="single" w:sz="4" w:space="0" w:color="BFBFBF"/>
          <w:insideH w:val="single" w:sz="4" w:space="0" w:color="BFBFBF"/>
          <w:insideV w:val="single" w:sz="4" w:space="0" w:color="BFBFBF"/>
        </w:tblBorders>
        <w:tblLook w:val="00A0"/>
      </w:tblPr>
      <w:tblGrid>
        <w:gridCol w:w="1883"/>
        <w:gridCol w:w="7693"/>
      </w:tblGrid>
      <w:tr w:rsidR="00BF7C98" w:rsidRPr="004972F7" w:rsidTr="004972F7">
        <w:trPr>
          <w:trHeight w:val="432"/>
          <w:jc w:val="center"/>
        </w:trPr>
        <w:tc>
          <w:tcPr>
            <w:tcW w:w="5000" w:type="pct"/>
            <w:gridSpan w:val="2"/>
            <w:tcBorders>
              <w:top w:val="single" w:sz="12" w:space="0" w:color="BFBFBF"/>
            </w:tcBorders>
            <w:vAlign w:val="center"/>
          </w:tcPr>
          <w:p w:rsidR="00BF7C98" w:rsidRPr="004972F7" w:rsidRDefault="00BF7C98" w:rsidP="004972F7">
            <w:pPr>
              <w:spacing w:before="60" w:after="60" w:line="240" w:lineRule="auto"/>
              <w:jc w:val="center"/>
              <w:rPr>
                <w:rFonts w:ascii="Times New Roman" w:hAnsi="Times New Roman"/>
                <w:b/>
                <w:iCs/>
                <w:sz w:val="24"/>
                <w:szCs w:val="24"/>
                <w:lang w:val="en-US"/>
              </w:rPr>
            </w:pPr>
            <w:r w:rsidRPr="004972F7">
              <w:rPr>
                <w:rFonts w:ascii="Times New Roman" w:hAnsi="Times New Roman"/>
                <w:b/>
                <w:iCs/>
                <w:sz w:val="24"/>
                <w:szCs w:val="24"/>
                <w:lang w:val="en-US"/>
              </w:rPr>
              <w:t>Natural Flow (Baseline) Sub-model</w:t>
            </w:r>
          </w:p>
        </w:tc>
      </w:tr>
      <w:tr w:rsidR="00BF7C98" w:rsidRPr="004972F7" w:rsidTr="004972F7">
        <w:trPr>
          <w:trHeight w:val="432"/>
          <w:jc w:val="center"/>
        </w:trPr>
        <w:tc>
          <w:tcPr>
            <w:tcW w:w="983" w:type="pct"/>
            <w:vAlign w:val="center"/>
          </w:tcPr>
          <w:p w:rsidR="00BF7C98" w:rsidRPr="004972F7" w:rsidRDefault="00BF7C98" w:rsidP="004972F7">
            <w:pPr>
              <w:spacing w:before="60" w:after="60" w:line="240" w:lineRule="auto"/>
              <w:rPr>
                <w:rFonts w:ascii="Times New Roman" w:hAnsi="Times New Roman"/>
                <w:b/>
                <w:iCs/>
                <w:sz w:val="24"/>
                <w:szCs w:val="24"/>
                <w:lang w:val="en-US"/>
              </w:rPr>
            </w:pPr>
            <w:r w:rsidRPr="004972F7">
              <w:rPr>
                <w:rFonts w:ascii="Times New Roman" w:hAnsi="Times New Roman"/>
                <w:b/>
                <w:iCs/>
                <w:sz w:val="24"/>
                <w:szCs w:val="24"/>
                <w:lang w:val="en-US"/>
              </w:rPr>
              <w:t>Catchment Boundaries, Elevation Data</w:t>
            </w:r>
          </w:p>
        </w:tc>
        <w:tc>
          <w:tcPr>
            <w:tcW w:w="4017" w:type="pct"/>
            <w:vAlign w:val="center"/>
          </w:tcPr>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Watershed boundaries and hypsometric outputs (</w:t>
            </w:r>
            <w:r w:rsidRPr="004972F7">
              <w:rPr>
                <w:rFonts w:ascii="Times New Roman" w:hAnsi="Times New Roman"/>
                <w:i/>
                <w:iCs/>
                <w:sz w:val="24"/>
                <w:szCs w:val="24"/>
                <w:lang w:val="en-US"/>
              </w:rPr>
              <w:t>i.e.</w:t>
            </w:r>
            <w:r w:rsidRPr="004972F7">
              <w:rPr>
                <w:rFonts w:ascii="Times New Roman" w:hAnsi="Times New Roman"/>
                <w:iCs/>
                <w:sz w:val="24"/>
                <w:szCs w:val="24"/>
                <w:lang w:val="en-US"/>
              </w:rPr>
              <w:t>, curves and representative bands of elevation data) for local catchments were generated from 1:50,000 mapping data.</w:t>
            </w:r>
          </w:p>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 xml:space="preserve">To encode elevation dependent climate parameterizations into the WBM, drainages were separated into three elevation bands (400-800 m, 800-1200 m and &gt;1200 m). </w:t>
            </w:r>
          </w:p>
        </w:tc>
      </w:tr>
      <w:tr w:rsidR="00BF7C98" w:rsidRPr="004972F7" w:rsidTr="004972F7">
        <w:trPr>
          <w:trHeight w:val="432"/>
          <w:jc w:val="center"/>
        </w:trPr>
        <w:tc>
          <w:tcPr>
            <w:tcW w:w="983" w:type="pct"/>
            <w:vAlign w:val="center"/>
          </w:tcPr>
          <w:p w:rsidR="00BF7C98" w:rsidRPr="004972F7" w:rsidRDefault="00BF7C98" w:rsidP="004972F7">
            <w:pPr>
              <w:spacing w:before="60" w:after="60" w:line="240" w:lineRule="auto"/>
              <w:rPr>
                <w:rFonts w:ascii="Times New Roman" w:hAnsi="Times New Roman"/>
                <w:b/>
                <w:iCs/>
                <w:sz w:val="24"/>
                <w:szCs w:val="24"/>
                <w:lang w:val="en-US"/>
              </w:rPr>
            </w:pPr>
            <w:r w:rsidRPr="004972F7">
              <w:rPr>
                <w:rFonts w:ascii="Times New Roman" w:hAnsi="Times New Roman"/>
                <w:b/>
                <w:iCs/>
                <w:sz w:val="24"/>
                <w:szCs w:val="24"/>
                <w:lang w:val="en-US"/>
              </w:rPr>
              <w:t>Climate</w:t>
            </w:r>
          </w:p>
        </w:tc>
        <w:tc>
          <w:tcPr>
            <w:tcW w:w="4017" w:type="pct"/>
            <w:vAlign w:val="center"/>
          </w:tcPr>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The natural flow sub-model of the WBM was driven by a 28-year precipitation, air temperature and evaporation record that was looped three times.</w:t>
            </w:r>
          </w:p>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Precipitation and air temperature inputs were scaled by elevation using gradients ascertained from site- and regional climate data.</w:t>
            </w:r>
          </w:p>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 xml:space="preserve">Monthly climate change scenario data (from the Scenario Network for Arctic Planning) for the A2 emission scenario (2-km resolution) were used to scale precipitation and air temperature inputs over the long term (Closure and Post-closure phases). </w:t>
            </w:r>
          </w:p>
        </w:tc>
      </w:tr>
      <w:tr w:rsidR="00BF7C98" w:rsidRPr="004972F7" w:rsidTr="004972F7">
        <w:trPr>
          <w:trHeight w:val="432"/>
          <w:jc w:val="center"/>
        </w:trPr>
        <w:tc>
          <w:tcPr>
            <w:tcW w:w="983" w:type="pct"/>
            <w:vAlign w:val="center"/>
          </w:tcPr>
          <w:p w:rsidR="00BF7C98" w:rsidRPr="004972F7" w:rsidRDefault="00BF7C98" w:rsidP="004972F7">
            <w:pPr>
              <w:spacing w:before="60" w:after="60" w:line="240" w:lineRule="auto"/>
              <w:rPr>
                <w:rFonts w:ascii="Times New Roman" w:hAnsi="Times New Roman"/>
                <w:b/>
                <w:iCs/>
                <w:sz w:val="24"/>
                <w:szCs w:val="24"/>
                <w:lang w:val="en-US"/>
              </w:rPr>
            </w:pPr>
            <w:r w:rsidRPr="004972F7">
              <w:rPr>
                <w:rFonts w:ascii="Times New Roman" w:hAnsi="Times New Roman"/>
                <w:b/>
                <w:iCs/>
                <w:sz w:val="24"/>
                <w:szCs w:val="24"/>
                <w:lang w:val="en-US"/>
              </w:rPr>
              <w:t>Hydrology</w:t>
            </w:r>
          </w:p>
        </w:tc>
        <w:tc>
          <w:tcPr>
            <w:tcW w:w="4017" w:type="pct"/>
            <w:vAlign w:val="center"/>
          </w:tcPr>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 xml:space="preserve">Baseline hydrology data from autumn 2010 to December 2015 were combined with regional streamflow data to generate long-term synthetic streamflow records. </w:t>
            </w:r>
          </w:p>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The sub-model was calibrated at daily time-step using long-term, daily- synthetic streamflow data as the target.</w:t>
            </w:r>
          </w:p>
        </w:tc>
      </w:tr>
      <w:tr w:rsidR="00BF7C98" w:rsidRPr="004972F7" w:rsidTr="004972F7">
        <w:trPr>
          <w:trHeight w:val="432"/>
          <w:jc w:val="center"/>
        </w:trPr>
        <w:tc>
          <w:tcPr>
            <w:tcW w:w="983" w:type="pct"/>
            <w:tcBorders>
              <w:bottom w:val="single" w:sz="12" w:space="0" w:color="BFBFBF"/>
            </w:tcBorders>
            <w:vAlign w:val="center"/>
          </w:tcPr>
          <w:p w:rsidR="00BF7C98" w:rsidRPr="004972F7" w:rsidRDefault="00BF7C98" w:rsidP="004972F7">
            <w:pPr>
              <w:spacing w:before="60" w:after="60" w:line="240" w:lineRule="auto"/>
              <w:rPr>
                <w:rFonts w:ascii="Times New Roman" w:hAnsi="Times New Roman"/>
                <w:b/>
                <w:iCs/>
                <w:sz w:val="24"/>
                <w:szCs w:val="24"/>
                <w:lang w:val="en-US"/>
              </w:rPr>
            </w:pPr>
            <w:r w:rsidRPr="004972F7">
              <w:rPr>
                <w:rFonts w:ascii="Times New Roman" w:hAnsi="Times New Roman"/>
                <w:b/>
                <w:iCs/>
                <w:sz w:val="24"/>
                <w:szCs w:val="24"/>
                <w:lang w:val="en-US"/>
              </w:rPr>
              <w:t>Outputs</w:t>
            </w:r>
          </w:p>
        </w:tc>
        <w:tc>
          <w:tcPr>
            <w:tcW w:w="4017" w:type="pct"/>
            <w:tcBorders>
              <w:bottom w:val="single" w:sz="12" w:space="0" w:color="BFBFBF"/>
            </w:tcBorders>
            <w:vAlign w:val="center"/>
          </w:tcPr>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For this sub-model, 84-year long predicted streamflow records are generated by the WBM. Flow records are produced for seven local tributaries and three large river nodes at a monthly time step.</w:t>
            </w:r>
          </w:p>
          <w:p w:rsidR="00BF7C98" w:rsidRPr="004972F7" w:rsidRDefault="00BF7C98" w:rsidP="004972F7">
            <w:pPr>
              <w:numPr>
                <w:ilvl w:val="0"/>
                <w:numId w:val="4"/>
              </w:numPr>
              <w:spacing w:before="60" w:after="60" w:line="240" w:lineRule="auto"/>
              <w:ind w:left="357" w:hanging="357"/>
              <w:jc w:val="both"/>
              <w:rPr>
                <w:rFonts w:ascii="Times New Roman" w:hAnsi="Times New Roman"/>
                <w:iCs/>
                <w:sz w:val="24"/>
                <w:szCs w:val="24"/>
                <w:lang w:val="en-US"/>
              </w:rPr>
            </w:pPr>
            <w:r w:rsidRPr="004972F7">
              <w:rPr>
                <w:rFonts w:ascii="Times New Roman" w:hAnsi="Times New Roman"/>
                <w:iCs/>
                <w:sz w:val="24"/>
                <w:szCs w:val="24"/>
                <w:lang w:val="en-US"/>
              </w:rPr>
              <w:t>The outputs per WBM node consist of 28 unique iterations (</w:t>
            </w:r>
            <w:r w:rsidRPr="004972F7">
              <w:rPr>
                <w:rFonts w:ascii="Times New Roman" w:hAnsi="Times New Roman"/>
                <w:i/>
                <w:iCs/>
                <w:sz w:val="24"/>
                <w:szCs w:val="24"/>
                <w:lang w:val="en-US"/>
              </w:rPr>
              <w:t>i.e.</w:t>
            </w:r>
            <w:r w:rsidRPr="004972F7">
              <w:rPr>
                <w:rFonts w:ascii="Times New Roman" w:hAnsi="Times New Roman"/>
                <w:iCs/>
                <w:sz w:val="24"/>
                <w:szCs w:val="24"/>
                <w:lang w:val="en-US"/>
              </w:rPr>
              <w:t>, 28-year climate record is time stepped) each extending the 84-year time-period.</w:t>
            </w:r>
          </w:p>
        </w:tc>
      </w:tr>
    </w:tbl>
    <w:p w:rsidR="00BF7C98" w:rsidRDefault="00BF7C98" w:rsidP="00613469">
      <w:pPr>
        <w:rPr>
          <w:rFonts w:ascii="Times New Roman" w:hAnsi="Times New Roman"/>
          <w:b/>
          <w:sz w:val="24"/>
          <w:szCs w:val="24"/>
        </w:rPr>
      </w:pPr>
    </w:p>
    <w:p w:rsidR="00BF7C98" w:rsidRDefault="00BF7C98" w:rsidP="002A3434">
      <w:pPr>
        <w:jc w:val="both"/>
        <w:rPr>
          <w:rFonts w:ascii="Times New Roman" w:hAnsi="Times New Roman"/>
          <w:sz w:val="24"/>
          <w:szCs w:val="24"/>
        </w:rPr>
      </w:pPr>
      <w:r>
        <w:rPr>
          <w:rFonts w:ascii="Times New Roman" w:hAnsi="Times New Roman"/>
          <w:sz w:val="24"/>
          <w:szCs w:val="24"/>
        </w:rPr>
        <w:t xml:space="preserve">The </w:t>
      </w:r>
      <w:r w:rsidRPr="00E834A2">
        <w:rPr>
          <w:rFonts w:ascii="Times New Roman" w:hAnsi="Times New Roman"/>
          <w:sz w:val="24"/>
          <w:szCs w:val="24"/>
        </w:rPr>
        <w:t xml:space="preserve">WBM </w:t>
      </w:r>
      <w:r>
        <w:rPr>
          <w:rFonts w:ascii="Times New Roman" w:hAnsi="Times New Roman"/>
          <w:sz w:val="24"/>
          <w:szCs w:val="24"/>
        </w:rPr>
        <w:t xml:space="preserve">was </w:t>
      </w:r>
      <w:r w:rsidRPr="00E834A2">
        <w:rPr>
          <w:rFonts w:ascii="Times New Roman" w:hAnsi="Times New Roman"/>
          <w:sz w:val="24"/>
          <w:szCs w:val="24"/>
        </w:rPr>
        <w:t xml:space="preserve">accurately calibrated to </w:t>
      </w:r>
      <w:r>
        <w:rPr>
          <w:rFonts w:ascii="Times New Roman" w:hAnsi="Times New Roman"/>
          <w:sz w:val="24"/>
          <w:szCs w:val="24"/>
        </w:rPr>
        <w:t>replicate b</w:t>
      </w:r>
      <w:r w:rsidRPr="00E834A2">
        <w:rPr>
          <w:rFonts w:ascii="Times New Roman" w:hAnsi="Times New Roman"/>
          <w:sz w:val="24"/>
          <w:szCs w:val="24"/>
        </w:rPr>
        <w:t>aseline flow condition</w:t>
      </w:r>
      <w:r>
        <w:rPr>
          <w:rFonts w:ascii="Times New Roman" w:hAnsi="Times New Roman"/>
          <w:sz w:val="24"/>
          <w:szCs w:val="24"/>
        </w:rPr>
        <w:t>s for undisturbed areas</w:t>
      </w:r>
      <w:r w:rsidRPr="00E834A2">
        <w:rPr>
          <w:rFonts w:ascii="Times New Roman" w:hAnsi="Times New Roman"/>
          <w:sz w:val="24"/>
          <w:szCs w:val="24"/>
        </w:rPr>
        <w:t xml:space="preserve">, or </w:t>
      </w:r>
      <w:r>
        <w:rPr>
          <w:rFonts w:ascii="Times New Roman" w:hAnsi="Times New Roman"/>
          <w:sz w:val="24"/>
          <w:szCs w:val="24"/>
        </w:rPr>
        <w:t xml:space="preserve">to conditions </w:t>
      </w:r>
      <w:r w:rsidRPr="00E834A2">
        <w:rPr>
          <w:rFonts w:ascii="Times New Roman" w:hAnsi="Times New Roman"/>
          <w:sz w:val="24"/>
          <w:szCs w:val="24"/>
        </w:rPr>
        <w:t xml:space="preserve">consistent with professional practices (e.g., </w:t>
      </w:r>
      <w:r>
        <w:rPr>
          <w:rFonts w:ascii="Times New Roman" w:hAnsi="Times New Roman"/>
          <w:sz w:val="24"/>
          <w:szCs w:val="24"/>
        </w:rPr>
        <w:t xml:space="preserve">targeting a desired </w:t>
      </w:r>
      <w:r w:rsidRPr="00E834A2">
        <w:rPr>
          <w:rFonts w:ascii="Times New Roman" w:hAnsi="Times New Roman"/>
          <w:sz w:val="24"/>
          <w:szCs w:val="24"/>
        </w:rPr>
        <w:t>waste rock seepage runoff coefficient) in the case of the Base Case module, over a wide range of flow conditions a</w:t>
      </w:r>
      <w:r>
        <w:rPr>
          <w:rFonts w:ascii="Times New Roman" w:hAnsi="Times New Roman"/>
          <w:sz w:val="24"/>
          <w:szCs w:val="24"/>
        </w:rPr>
        <w:t>nd at high-resolution time-step. Accordingly, s</w:t>
      </w:r>
      <w:r w:rsidRPr="00B71440">
        <w:rPr>
          <w:rFonts w:ascii="Times New Roman" w:hAnsi="Times New Roman"/>
          <w:sz w:val="24"/>
          <w:szCs w:val="24"/>
        </w:rPr>
        <w:t>urface runoff, snowfall/melt processes and aufeis production from winter baseflow are all represented in the WBM.</w:t>
      </w:r>
      <w:r>
        <w:rPr>
          <w:rFonts w:ascii="Times New Roman" w:hAnsi="Times New Roman"/>
          <w:sz w:val="24"/>
          <w:szCs w:val="24"/>
        </w:rPr>
        <w:t xml:space="preserve"> </w:t>
      </w:r>
    </w:p>
    <w:p w:rsidR="00BF7C98" w:rsidRDefault="00BF7C98" w:rsidP="002A3434">
      <w:pPr>
        <w:jc w:val="both"/>
        <w:rPr>
          <w:rFonts w:ascii="Times New Roman" w:hAnsi="Times New Roman"/>
          <w:sz w:val="24"/>
          <w:szCs w:val="24"/>
        </w:rPr>
      </w:pPr>
      <w:r>
        <w:rPr>
          <w:rFonts w:ascii="Times New Roman" w:hAnsi="Times New Roman"/>
          <w:sz w:val="24"/>
          <w:szCs w:val="24"/>
        </w:rPr>
        <w:t>Additionally, a</w:t>
      </w:r>
      <w:r w:rsidRPr="00613469">
        <w:rPr>
          <w:rFonts w:ascii="Times New Roman" w:hAnsi="Times New Roman"/>
          <w:sz w:val="24"/>
          <w:szCs w:val="24"/>
        </w:rPr>
        <w:t xml:space="preserve"> 3</w:t>
      </w:r>
      <w:r>
        <w:rPr>
          <w:rFonts w:ascii="Times New Roman" w:hAnsi="Times New Roman"/>
          <w:sz w:val="24"/>
          <w:szCs w:val="24"/>
        </w:rPr>
        <w:t>-</w:t>
      </w:r>
      <w:r w:rsidRPr="00613469">
        <w:rPr>
          <w:rFonts w:ascii="Times New Roman" w:hAnsi="Times New Roman"/>
          <w:sz w:val="24"/>
          <w:szCs w:val="24"/>
        </w:rPr>
        <w:t xml:space="preserve">D numerical groundwater </w:t>
      </w:r>
      <w:r>
        <w:rPr>
          <w:rFonts w:ascii="Times New Roman" w:hAnsi="Times New Roman"/>
          <w:sz w:val="24"/>
          <w:szCs w:val="24"/>
        </w:rPr>
        <w:t xml:space="preserve">(GW) </w:t>
      </w:r>
      <w:r w:rsidRPr="00613469">
        <w:rPr>
          <w:rFonts w:ascii="Times New Roman" w:hAnsi="Times New Roman"/>
          <w:sz w:val="24"/>
          <w:szCs w:val="24"/>
        </w:rPr>
        <w:t>model was constructed and calibrated for the Project.</w:t>
      </w:r>
      <w:r>
        <w:rPr>
          <w:rFonts w:ascii="Times New Roman" w:hAnsi="Times New Roman"/>
          <w:sz w:val="24"/>
          <w:szCs w:val="24"/>
        </w:rPr>
        <w:t xml:space="preserve"> </w:t>
      </w:r>
      <w:r w:rsidRPr="00613469">
        <w:rPr>
          <w:rFonts w:ascii="Times New Roman" w:hAnsi="Times New Roman"/>
          <w:sz w:val="24"/>
          <w:szCs w:val="24"/>
        </w:rPr>
        <w:t xml:space="preserve">The </w:t>
      </w:r>
      <w:r>
        <w:rPr>
          <w:rFonts w:ascii="Times New Roman" w:hAnsi="Times New Roman"/>
          <w:sz w:val="24"/>
          <w:szCs w:val="24"/>
        </w:rPr>
        <w:t xml:space="preserve">GW </w:t>
      </w:r>
      <w:r w:rsidRPr="00613469">
        <w:rPr>
          <w:rFonts w:ascii="Times New Roman" w:hAnsi="Times New Roman"/>
          <w:sz w:val="24"/>
          <w:szCs w:val="24"/>
        </w:rPr>
        <w:t xml:space="preserve">model was first calibrated for baseline conditions, then </w:t>
      </w:r>
      <w:r>
        <w:rPr>
          <w:rFonts w:ascii="Times New Roman" w:hAnsi="Times New Roman"/>
          <w:sz w:val="24"/>
          <w:szCs w:val="24"/>
        </w:rPr>
        <w:t>re-</w:t>
      </w:r>
      <w:r w:rsidRPr="00613469">
        <w:rPr>
          <w:rFonts w:ascii="Times New Roman" w:hAnsi="Times New Roman"/>
          <w:sz w:val="24"/>
          <w:szCs w:val="24"/>
        </w:rPr>
        <w:t>run with Project footprints (</w:t>
      </w:r>
      <w:r>
        <w:rPr>
          <w:rFonts w:ascii="Times New Roman" w:hAnsi="Times New Roman"/>
          <w:sz w:val="24"/>
          <w:szCs w:val="24"/>
        </w:rPr>
        <w:t xml:space="preserve">i.e., main waste rock facility, several </w:t>
      </w:r>
      <w:r w:rsidRPr="00613469">
        <w:rPr>
          <w:rFonts w:ascii="Times New Roman" w:hAnsi="Times New Roman"/>
          <w:sz w:val="24"/>
          <w:szCs w:val="24"/>
        </w:rPr>
        <w:t xml:space="preserve">open pits) in place </w:t>
      </w:r>
      <w:r>
        <w:rPr>
          <w:rFonts w:ascii="Times New Roman" w:hAnsi="Times New Roman"/>
          <w:sz w:val="24"/>
          <w:szCs w:val="24"/>
        </w:rPr>
        <w:t>to e</w:t>
      </w:r>
      <w:r w:rsidRPr="00613469">
        <w:rPr>
          <w:rFonts w:ascii="Times New Roman" w:hAnsi="Times New Roman"/>
          <w:sz w:val="24"/>
          <w:szCs w:val="24"/>
        </w:rPr>
        <w:t xml:space="preserve">stimate </w:t>
      </w:r>
      <w:r>
        <w:rPr>
          <w:rFonts w:ascii="Times New Roman" w:hAnsi="Times New Roman"/>
          <w:sz w:val="24"/>
          <w:szCs w:val="24"/>
        </w:rPr>
        <w:t xml:space="preserve">the magnitude of </w:t>
      </w:r>
      <w:r w:rsidRPr="00613469">
        <w:rPr>
          <w:rFonts w:ascii="Times New Roman" w:hAnsi="Times New Roman"/>
          <w:sz w:val="24"/>
          <w:szCs w:val="24"/>
        </w:rPr>
        <w:t xml:space="preserve">recharge/discharge to/from </w:t>
      </w:r>
      <w:r>
        <w:rPr>
          <w:rFonts w:ascii="Times New Roman" w:hAnsi="Times New Roman"/>
          <w:sz w:val="24"/>
          <w:szCs w:val="24"/>
        </w:rPr>
        <w:t xml:space="preserve">open pits to deep GW or local creeks. Estimated rates of recharge/discharge were encoded into the WBM for the Base Case sub-model to properly depict the water balance conditions of pit lakes for the closure and post-closure phases of the Project. </w:t>
      </w:r>
    </w:p>
    <w:p w:rsidR="00BF7C98" w:rsidRDefault="00BF7C98" w:rsidP="00146BD2">
      <w:pPr>
        <w:jc w:val="center"/>
        <w:rPr>
          <w:rFonts w:ascii="Times New Roman" w:hAnsi="Times New Roman"/>
          <w:b/>
          <w:sz w:val="24"/>
          <w:szCs w:val="24"/>
        </w:rPr>
      </w:pPr>
      <w:r w:rsidRPr="004972F7">
        <w:rPr>
          <w:noProof/>
          <w:lang w:val="en-US"/>
        </w:rPr>
        <w:pict>
          <v:shape id="Picture 7" o:spid="_x0000_i1027" type="#_x0000_t75" style="width:275.25pt;height:285.75pt;visibility:visible">
            <v:imagedata r:id="rId7" o:title="" croptop="160f"/>
          </v:shape>
        </w:pict>
      </w:r>
    </w:p>
    <w:p w:rsidR="00BF7C98" w:rsidRDefault="00BF7C98" w:rsidP="00CD5812">
      <w:pPr>
        <w:jc w:val="center"/>
        <w:rPr>
          <w:rFonts w:ascii="Times New Roman" w:hAnsi="Times New Roman"/>
          <w:b/>
          <w:sz w:val="24"/>
          <w:szCs w:val="24"/>
        </w:rPr>
      </w:pPr>
      <w:r>
        <w:rPr>
          <w:rFonts w:ascii="Times New Roman" w:hAnsi="Times New Roman"/>
          <w:b/>
          <w:sz w:val="24"/>
          <w:szCs w:val="24"/>
        </w:rPr>
        <w:t>Figure 3: General schematic depicting the three-reservoir watershed model incorporated into the site-wide WBM for the Project.</w:t>
      </w:r>
    </w:p>
    <w:p w:rsidR="00BF7C98" w:rsidRDefault="00BF7C98" w:rsidP="00EF69CA">
      <w:pPr>
        <w:rPr>
          <w:rFonts w:ascii="Times New Roman" w:hAnsi="Times New Roman"/>
          <w:b/>
          <w:sz w:val="24"/>
          <w:szCs w:val="24"/>
        </w:rPr>
      </w:pPr>
      <w:r>
        <w:rPr>
          <w:rFonts w:ascii="Times New Roman" w:hAnsi="Times New Roman"/>
          <w:b/>
          <w:sz w:val="24"/>
          <w:szCs w:val="24"/>
        </w:rPr>
        <w:t>5</w:t>
      </w:r>
      <w:r w:rsidRPr="007B7108">
        <w:rPr>
          <w:rFonts w:ascii="Times New Roman" w:hAnsi="Times New Roman"/>
          <w:b/>
          <w:sz w:val="24"/>
          <w:szCs w:val="24"/>
        </w:rPr>
        <w:t xml:space="preserve">.0 </w:t>
      </w:r>
      <w:r>
        <w:rPr>
          <w:rFonts w:ascii="Times New Roman" w:hAnsi="Times New Roman"/>
          <w:b/>
          <w:sz w:val="24"/>
          <w:szCs w:val="24"/>
        </w:rPr>
        <w:t xml:space="preserve">Data Analysis and Streamflow Assessment: </w:t>
      </w:r>
    </w:p>
    <w:p w:rsidR="00BF7C98" w:rsidRPr="00735788" w:rsidRDefault="00BF7C98" w:rsidP="00CD5812">
      <w:pPr>
        <w:jc w:val="both"/>
        <w:rPr>
          <w:rFonts w:ascii="Times New Roman" w:hAnsi="Times New Roman"/>
          <w:sz w:val="24"/>
          <w:szCs w:val="24"/>
          <w:lang w:val="en-US"/>
        </w:rPr>
      </w:pPr>
      <w:r>
        <w:rPr>
          <w:rFonts w:ascii="Times New Roman" w:hAnsi="Times New Roman"/>
          <w:sz w:val="24"/>
          <w:szCs w:val="24"/>
        </w:rPr>
        <w:t xml:space="preserve">For each identified WBM node, GoldSim outputs </w:t>
      </w:r>
      <w:r w:rsidRPr="00735788">
        <w:rPr>
          <w:rFonts w:ascii="Times New Roman" w:hAnsi="Times New Roman"/>
          <w:sz w:val="24"/>
          <w:szCs w:val="24"/>
        </w:rPr>
        <w:t>(</w:t>
      </w:r>
      <w:r>
        <w:rPr>
          <w:rFonts w:ascii="Times New Roman" w:hAnsi="Times New Roman"/>
          <w:sz w:val="24"/>
          <w:szCs w:val="24"/>
        </w:rPr>
        <w:t xml:space="preserve">i.e., resultant flow series from the </w:t>
      </w:r>
      <w:r w:rsidRPr="00735788">
        <w:rPr>
          <w:rFonts w:ascii="Times New Roman" w:hAnsi="Times New Roman"/>
          <w:sz w:val="24"/>
          <w:szCs w:val="24"/>
        </w:rPr>
        <w:t xml:space="preserve">Natural Flow </w:t>
      </w:r>
      <w:r>
        <w:rPr>
          <w:rFonts w:ascii="Times New Roman" w:hAnsi="Times New Roman"/>
          <w:sz w:val="24"/>
          <w:szCs w:val="24"/>
        </w:rPr>
        <w:t xml:space="preserve">and </w:t>
      </w:r>
      <w:r w:rsidRPr="00735788">
        <w:rPr>
          <w:rFonts w:ascii="Times New Roman" w:hAnsi="Times New Roman"/>
          <w:sz w:val="24"/>
          <w:szCs w:val="24"/>
        </w:rPr>
        <w:t>Base Case</w:t>
      </w:r>
      <w:r>
        <w:rPr>
          <w:rFonts w:ascii="Times New Roman" w:hAnsi="Times New Roman"/>
          <w:sz w:val="24"/>
          <w:szCs w:val="24"/>
        </w:rPr>
        <w:t xml:space="preserve"> sub-models) were compared </w:t>
      </w:r>
      <w:r w:rsidRPr="00735788">
        <w:rPr>
          <w:rFonts w:ascii="Times New Roman" w:hAnsi="Times New Roman"/>
          <w:sz w:val="24"/>
          <w:szCs w:val="24"/>
        </w:rPr>
        <w:t xml:space="preserve">to one another with Project-related flow changes being </w:t>
      </w:r>
      <w:r>
        <w:rPr>
          <w:rFonts w:ascii="Times New Roman" w:hAnsi="Times New Roman"/>
          <w:sz w:val="24"/>
          <w:szCs w:val="24"/>
        </w:rPr>
        <w:t xml:space="preserve">indexed </w:t>
      </w:r>
      <w:r w:rsidRPr="00735788">
        <w:rPr>
          <w:rFonts w:ascii="Times New Roman" w:hAnsi="Times New Roman"/>
          <w:sz w:val="24"/>
          <w:szCs w:val="24"/>
        </w:rPr>
        <w:t xml:space="preserve">against natural/baseline conditions. WBM model outputs were averaged </w:t>
      </w:r>
      <w:r>
        <w:rPr>
          <w:rFonts w:ascii="Times New Roman" w:hAnsi="Times New Roman"/>
          <w:sz w:val="24"/>
          <w:szCs w:val="24"/>
        </w:rPr>
        <w:t>to monthly flow values</w:t>
      </w:r>
      <w:r w:rsidRPr="00735788">
        <w:rPr>
          <w:rFonts w:ascii="Times New Roman" w:hAnsi="Times New Roman"/>
          <w:sz w:val="24"/>
          <w:szCs w:val="24"/>
        </w:rPr>
        <w:t xml:space="preserve"> and predicted streamflow </w:t>
      </w:r>
      <w:r>
        <w:rPr>
          <w:rFonts w:ascii="Times New Roman" w:hAnsi="Times New Roman"/>
          <w:sz w:val="24"/>
          <w:szCs w:val="24"/>
        </w:rPr>
        <w:t xml:space="preserve">changes </w:t>
      </w:r>
      <w:r w:rsidRPr="00735788">
        <w:rPr>
          <w:rFonts w:ascii="Times New Roman" w:hAnsi="Times New Roman"/>
          <w:sz w:val="24"/>
          <w:szCs w:val="24"/>
        </w:rPr>
        <w:t xml:space="preserve">were </w:t>
      </w:r>
      <w:r>
        <w:rPr>
          <w:rFonts w:ascii="Times New Roman" w:hAnsi="Times New Roman"/>
          <w:sz w:val="24"/>
          <w:szCs w:val="24"/>
        </w:rPr>
        <w:t>represented by a p</w:t>
      </w:r>
      <w:r w:rsidRPr="00735788">
        <w:rPr>
          <w:rFonts w:ascii="Times New Roman" w:hAnsi="Times New Roman"/>
          <w:sz w:val="24"/>
          <w:szCs w:val="24"/>
        </w:rPr>
        <w:t xml:space="preserve">ercent change </w:t>
      </w:r>
      <w:r>
        <w:rPr>
          <w:rFonts w:ascii="Times New Roman" w:hAnsi="Times New Roman"/>
          <w:sz w:val="24"/>
          <w:szCs w:val="24"/>
        </w:rPr>
        <w:t>metric as follows:</w:t>
      </w:r>
    </w:p>
    <w:p w:rsidR="00BF7C98" w:rsidRPr="00735788" w:rsidRDefault="00BF7C98" w:rsidP="00CD5812">
      <w:pPr>
        <w:jc w:val="both"/>
        <w:rPr>
          <w:rFonts w:ascii="Times New Roman" w:hAnsi="Times New Roman"/>
          <w:sz w:val="24"/>
          <w:szCs w:val="24"/>
          <w:lang w:val="en-US"/>
        </w:rPr>
      </w:pPr>
      <w:r w:rsidRPr="00735788">
        <w:rPr>
          <w:rFonts w:ascii="Times New Roman" w:hAnsi="Times New Roman"/>
          <w:i/>
          <w:sz w:val="24"/>
          <w:szCs w:val="24"/>
          <w:lang w:val="en-US"/>
        </w:rPr>
        <w:t xml:space="preserve">Percent change </w:t>
      </w:r>
      <w:r>
        <w:rPr>
          <w:rFonts w:ascii="Times New Roman" w:hAnsi="Times New Roman"/>
          <w:i/>
          <w:sz w:val="24"/>
          <w:szCs w:val="24"/>
          <w:lang w:val="en-US"/>
        </w:rPr>
        <w:t xml:space="preserve">(%) </w:t>
      </w:r>
      <w:r w:rsidRPr="00735788">
        <w:rPr>
          <w:rFonts w:ascii="Times New Roman" w:hAnsi="Times New Roman"/>
          <w:i/>
          <w:sz w:val="24"/>
          <w:szCs w:val="24"/>
          <w:lang w:val="en-US"/>
        </w:rPr>
        <w:t xml:space="preserve">= ((Mine Altered Flow – Natural Flow)/Natural Flow) x 100 </w:t>
      </w:r>
      <w:r w:rsidRPr="00735788">
        <w:rPr>
          <w:rFonts w:ascii="Times New Roman" w:hAnsi="Times New Roman"/>
          <w:i/>
          <w:sz w:val="24"/>
          <w:szCs w:val="24"/>
          <w:lang w:val="en-US"/>
        </w:rPr>
        <w:tab/>
      </w:r>
      <w:r w:rsidRPr="00735788">
        <w:rPr>
          <w:rFonts w:ascii="Times New Roman" w:hAnsi="Times New Roman"/>
          <w:sz w:val="24"/>
          <w:szCs w:val="24"/>
          <w:lang w:val="en-US"/>
        </w:rPr>
        <w:t xml:space="preserve">         [Eqn </w:t>
      </w:r>
      <w:r>
        <w:rPr>
          <w:rFonts w:ascii="Times New Roman" w:hAnsi="Times New Roman"/>
          <w:sz w:val="24"/>
          <w:szCs w:val="24"/>
          <w:lang w:val="en-US"/>
        </w:rPr>
        <w:t>1</w:t>
      </w:r>
      <w:r w:rsidRPr="00735788">
        <w:rPr>
          <w:rFonts w:ascii="Times New Roman" w:hAnsi="Times New Roman"/>
          <w:sz w:val="24"/>
          <w:szCs w:val="24"/>
          <w:lang w:val="en-US"/>
        </w:rPr>
        <w:t>]</w:t>
      </w:r>
    </w:p>
    <w:p w:rsidR="00BF7C98" w:rsidRDefault="00BF7C98" w:rsidP="00CD5812">
      <w:pPr>
        <w:jc w:val="both"/>
        <w:rPr>
          <w:rFonts w:ascii="Times New Roman" w:hAnsi="Times New Roman"/>
          <w:sz w:val="24"/>
          <w:szCs w:val="24"/>
        </w:rPr>
      </w:pPr>
      <w:r>
        <w:rPr>
          <w:rFonts w:ascii="Times New Roman" w:hAnsi="Times New Roman"/>
          <w:sz w:val="24"/>
          <w:szCs w:val="24"/>
        </w:rPr>
        <w:t xml:space="preserve">A suite of streamflow change characteristics (i.e., direction, magnitude, frequency and reversibility of streamflow change) have been proposed to guide a detailed streamflow change assessment. These change characteristics were selected to best </w:t>
      </w:r>
      <w:r w:rsidRPr="00735788">
        <w:rPr>
          <w:rFonts w:ascii="Times New Roman" w:hAnsi="Times New Roman"/>
          <w:sz w:val="24"/>
          <w:szCs w:val="24"/>
        </w:rPr>
        <w:t xml:space="preserve">quantify </w:t>
      </w:r>
      <w:r>
        <w:rPr>
          <w:rFonts w:ascii="Times New Roman" w:hAnsi="Times New Roman"/>
          <w:sz w:val="24"/>
          <w:szCs w:val="24"/>
        </w:rPr>
        <w:t xml:space="preserve">and describe potential changes against key </w:t>
      </w:r>
      <w:r w:rsidRPr="00735788">
        <w:rPr>
          <w:rFonts w:ascii="Times New Roman" w:hAnsi="Times New Roman"/>
          <w:sz w:val="24"/>
          <w:szCs w:val="24"/>
        </w:rPr>
        <w:t xml:space="preserve">components of </w:t>
      </w:r>
      <w:r>
        <w:rPr>
          <w:rFonts w:ascii="Times New Roman" w:hAnsi="Times New Roman"/>
          <w:sz w:val="24"/>
          <w:szCs w:val="24"/>
        </w:rPr>
        <w:t xml:space="preserve">a natural flow regime as described by Poff et al., 1997. </w:t>
      </w:r>
    </w:p>
    <w:p w:rsidR="00BF7C98" w:rsidRPr="00735788" w:rsidRDefault="00BF7C98" w:rsidP="00CD5812">
      <w:pPr>
        <w:jc w:val="both"/>
        <w:rPr>
          <w:rFonts w:ascii="Times New Roman" w:hAnsi="Times New Roman"/>
          <w:sz w:val="24"/>
          <w:szCs w:val="24"/>
        </w:rPr>
      </w:pPr>
      <w:r>
        <w:rPr>
          <w:rFonts w:ascii="Times New Roman" w:hAnsi="Times New Roman"/>
          <w:sz w:val="24"/>
          <w:szCs w:val="24"/>
        </w:rPr>
        <w:t>The intention is to screen WBM outputs and summarize predicted streamflow changes using tabular and graphical formats (e.g., compare Natural Flow vs. Base Case outputs by Project phase using time series or flow duration curve formats) for the four phases of the Project. Identified streamflow changes will then be described in a value component context for the surface hydrology discipline, but the streamflow summary will also inform other water-related studies (e.g., GW, surface water quality, fish and aquatic habitat) to be described as part of the environmental assessment.</w:t>
      </w:r>
      <w:bookmarkStart w:id="7" w:name="_Ref428277763"/>
      <w:bookmarkStart w:id="8" w:name="_Ref428255538"/>
      <w:bookmarkStart w:id="9" w:name="_Ref428256812"/>
      <w:bookmarkStart w:id="10" w:name="_Ref390154736"/>
      <w:bookmarkStart w:id="11" w:name="_Ref389817569"/>
      <w:bookmarkStart w:id="12" w:name="_Toc390682916"/>
      <w:bookmarkStart w:id="13" w:name="_Toc444778901"/>
      <w:bookmarkStart w:id="14" w:name="_Toc423705356"/>
    </w:p>
    <w:p w:rsidR="00BF7C98" w:rsidRDefault="00BF7C98" w:rsidP="00EF69CA">
      <w:pPr>
        <w:rPr>
          <w:rFonts w:ascii="Times New Roman" w:hAnsi="Times New Roman"/>
          <w:b/>
          <w:sz w:val="24"/>
          <w:szCs w:val="24"/>
        </w:rPr>
      </w:pPr>
      <w:bookmarkStart w:id="15" w:name="_GoBack"/>
      <w:bookmarkEnd w:id="7"/>
      <w:bookmarkEnd w:id="8"/>
      <w:bookmarkEnd w:id="9"/>
      <w:bookmarkEnd w:id="10"/>
      <w:bookmarkEnd w:id="11"/>
      <w:bookmarkEnd w:id="12"/>
      <w:bookmarkEnd w:id="13"/>
      <w:bookmarkEnd w:id="14"/>
      <w:bookmarkEnd w:id="15"/>
      <w:r>
        <w:rPr>
          <w:rFonts w:ascii="Times New Roman" w:hAnsi="Times New Roman"/>
          <w:b/>
          <w:sz w:val="24"/>
          <w:szCs w:val="24"/>
        </w:rPr>
        <w:t>References</w:t>
      </w:r>
    </w:p>
    <w:p w:rsidR="00BF7C98" w:rsidRPr="002A3434" w:rsidRDefault="00BF7C98" w:rsidP="00063CAD">
      <w:pPr>
        <w:rPr>
          <w:rFonts w:ascii="Times New Roman" w:hAnsi="Times New Roman"/>
          <w:iCs/>
          <w:sz w:val="24"/>
          <w:szCs w:val="24"/>
        </w:rPr>
      </w:pPr>
      <w:r w:rsidRPr="002A3434">
        <w:rPr>
          <w:rFonts w:ascii="Times New Roman" w:hAnsi="Times New Roman"/>
          <w:iCs/>
          <w:sz w:val="24"/>
          <w:szCs w:val="24"/>
        </w:rPr>
        <w:t>Christophersen, N. and H.M. Seip. 1982. A model for streamwater chemistry at Birkenes, Norway. Water Resources Research. 18:4, 977-996.</w:t>
      </w:r>
    </w:p>
    <w:p w:rsidR="00BF7C98" w:rsidRDefault="00BF7C98" w:rsidP="00063CAD">
      <w:pPr>
        <w:rPr>
          <w:rFonts w:ascii="Times New Roman" w:hAnsi="Times New Roman"/>
          <w:iCs/>
          <w:sz w:val="24"/>
          <w:szCs w:val="24"/>
        </w:rPr>
      </w:pPr>
      <w:r>
        <w:rPr>
          <w:rFonts w:ascii="Times New Roman" w:hAnsi="Times New Roman"/>
          <w:iCs/>
          <w:sz w:val="24"/>
          <w:szCs w:val="24"/>
        </w:rPr>
        <w:t>Maidment, D.R. 1993. Handbook of hydrology. McGraw-Hill. 1424 pp.</w:t>
      </w:r>
    </w:p>
    <w:p w:rsidR="00BF7C98" w:rsidRPr="002A3434" w:rsidRDefault="00BF7C98" w:rsidP="00063CAD">
      <w:pPr>
        <w:rPr>
          <w:rFonts w:ascii="Times New Roman" w:hAnsi="Times New Roman"/>
          <w:iCs/>
          <w:sz w:val="24"/>
          <w:szCs w:val="24"/>
        </w:rPr>
      </w:pPr>
      <w:r w:rsidRPr="002A3434">
        <w:rPr>
          <w:rFonts w:ascii="Times New Roman" w:hAnsi="Times New Roman"/>
          <w:iCs/>
          <w:sz w:val="24"/>
          <w:szCs w:val="24"/>
        </w:rPr>
        <w:t>Poff, N.L., J.D. Allan, M. B. Bain, J.R. Karr, K.L. Prestegaard, B. Richter, R. Sparks, and J. Stromberg. 1997. The natural flow regime: a new paradigm for riverine conservation and restoration. BioScience 47:769-784.</w:t>
      </w:r>
    </w:p>
    <w:p w:rsidR="00BF7C98" w:rsidRPr="002A3434" w:rsidRDefault="00BF7C98" w:rsidP="00063CAD">
      <w:pPr>
        <w:rPr>
          <w:rFonts w:ascii="Times New Roman" w:hAnsi="Times New Roman"/>
          <w:iCs/>
          <w:sz w:val="24"/>
          <w:szCs w:val="24"/>
        </w:rPr>
      </w:pPr>
      <w:r w:rsidRPr="002A3434">
        <w:rPr>
          <w:rFonts w:ascii="Times New Roman" w:hAnsi="Times New Roman"/>
          <w:iCs/>
          <w:sz w:val="24"/>
          <w:szCs w:val="24"/>
        </w:rPr>
        <w:t xml:space="preserve">Seip, H.M., R. Seip, R., P.J. Dillon, and E. de Grosbois. 1985. Model of sulphate concentration in a small stream in the Harp Lake catchment, Ontario. Can. J. Fish Aquat. Sci. 42: 927-937. </w:t>
      </w:r>
    </w:p>
    <w:p w:rsidR="00BF7C98" w:rsidRPr="002A3434" w:rsidRDefault="00BF7C98" w:rsidP="00063CAD">
      <w:pPr>
        <w:rPr>
          <w:rFonts w:ascii="Times New Roman" w:hAnsi="Times New Roman"/>
          <w:iCs/>
          <w:sz w:val="24"/>
          <w:szCs w:val="24"/>
        </w:rPr>
      </w:pPr>
      <w:r w:rsidRPr="002A3434">
        <w:rPr>
          <w:rFonts w:ascii="Times New Roman" w:hAnsi="Times New Roman"/>
          <w:iCs/>
          <w:sz w:val="24"/>
          <w:szCs w:val="24"/>
        </w:rPr>
        <w:t xml:space="preserve">SNAP, 2016. Scenario Network for Alaska and Arctic Planning. Data portal for climate change scenario data: </w:t>
      </w:r>
      <w:hyperlink r:id="rId8" w:history="1">
        <w:r w:rsidRPr="002A3434">
          <w:rPr>
            <w:rStyle w:val="Hyperlink"/>
            <w:rFonts w:ascii="Times New Roman" w:hAnsi="Times New Roman"/>
            <w:sz w:val="24"/>
            <w:szCs w:val="24"/>
          </w:rPr>
          <w:t>https://www.snap.uaf.edu/tools/data-downloads</w:t>
        </w:r>
      </w:hyperlink>
    </w:p>
    <w:sectPr w:rsidR="00BF7C98" w:rsidRPr="002A3434" w:rsidSect="005266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B2F"/>
    <w:multiLevelType w:val="hybridMultilevel"/>
    <w:tmpl w:val="DAAA6570"/>
    <w:lvl w:ilvl="0" w:tplc="44504414">
      <w:start w:val="3"/>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DE800F7"/>
    <w:multiLevelType w:val="hybridMultilevel"/>
    <w:tmpl w:val="6BD09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F9431F3"/>
    <w:multiLevelType w:val="hybridMultilevel"/>
    <w:tmpl w:val="2C3A387E"/>
    <w:lvl w:ilvl="0" w:tplc="44504414">
      <w:start w:val="3"/>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0E689E"/>
    <w:multiLevelType w:val="hybridMultilevel"/>
    <w:tmpl w:val="D9EEF8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8F4"/>
    <w:rsid w:val="00014AC4"/>
    <w:rsid w:val="00016F32"/>
    <w:rsid w:val="00027C11"/>
    <w:rsid w:val="00046F9D"/>
    <w:rsid w:val="00063CAD"/>
    <w:rsid w:val="00094C6D"/>
    <w:rsid w:val="000C4458"/>
    <w:rsid w:val="000E03B0"/>
    <w:rsid w:val="000E2B8C"/>
    <w:rsid w:val="00104084"/>
    <w:rsid w:val="00110AF1"/>
    <w:rsid w:val="00125E04"/>
    <w:rsid w:val="00146BD2"/>
    <w:rsid w:val="00195636"/>
    <w:rsid w:val="001A05EC"/>
    <w:rsid w:val="001B5DDC"/>
    <w:rsid w:val="001F0060"/>
    <w:rsid w:val="0020401A"/>
    <w:rsid w:val="0021090D"/>
    <w:rsid w:val="00261081"/>
    <w:rsid w:val="00270161"/>
    <w:rsid w:val="002A3434"/>
    <w:rsid w:val="002B50B4"/>
    <w:rsid w:val="002F09A5"/>
    <w:rsid w:val="00310BD8"/>
    <w:rsid w:val="00311CFE"/>
    <w:rsid w:val="0032420A"/>
    <w:rsid w:val="00332F37"/>
    <w:rsid w:val="003E3578"/>
    <w:rsid w:val="004077E2"/>
    <w:rsid w:val="004469B9"/>
    <w:rsid w:val="004674B0"/>
    <w:rsid w:val="004723DE"/>
    <w:rsid w:val="004972F7"/>
    <w:rsid w:val="004A1009"/>
    <w:rsid w:val="005266BF"/>
    <w:rsid w:val="00535304"/>
    <w:rsid w:val="00535581"/>
    <w:rsid w:val="00592179"/>
    <w:rsid w:val="00593F19"/>
    <w:rsid w:val="005C382E"/>
    <w:rsid w:val="005D3BEF"/>
    <w:rsid w:val="00613469"/>
    <w:rsid w:val="00643380"/>
    <w:rsid w:val="00643866"/>
    <w:rsid w:val="0065144B"/>
    <w:rsid w:val="00673FA0"/>
    <w:rsid w:val="0067670A"/>
    <w:rsid w:val="006858F4"/>
    <w:rsid w:val="00687266"/>
    <w:rsid w:val="00735788"/>
    <w:rsid w:val="007421A3"/>
    <w:rsid w:val="00743DBD"/>
    <w:rsid w:val="00761655"/>
    <w:rsid w:val="00772B67"/>
    <w:rsid w:val="0078096D"/>
    <w:rsid w:val="007B7108"/>
    <w:rsid w:val="007E7AD7"/>
    <w:rsid w:val="008145A4"/>
    <w:rsid w:val="008343E7"/>
    <w:rsid w:val="00840DC5"/>
    <w:rsid w:val="00896D9D"/>
    <w:rsid w:val="008B2912"/>
    <w:rsid w:val="008C29AB"/>
    <w:rsid w:val="008F1BBF"/>
    <w:rsid w:val="00951E11"/>
    <w:rsid w:val="00954194"/>
    <w:rsid w:val="00981B44"/>
    <w:rsid w:val="009A1DA3"/>
    <w:rsid w:val="009B0B83"/>
    <w:rsid w:val="009B36DA"/>
    <w:rsid w:val="009B39AB"/>
    <w:rsid w:val="009C0284"/>
    <w:rsid w:val="009D0FF2"/>
    <w:rsid w:val="009D6666"/>
    <w:rsid w:val="00A4203E"/>
    <w:rsid w:val="00A42388"/>
    <w:rsid w:val="00A82F53"/>
    <w:rsid w:val="00AA63E4"/>
    <w:rsid w:val="00AD1D24"/>
    <w:rsid w:val="00AD4BC2"/>
    <w:rsid w:val="00AF3944"/>
    <w:rsid w:val="00B0361B"/>
    <w:rsid w:val="00B12C3C"/>
    <w:rsid w:val="00B22074"/>
    <w:rsid w:val="00B2708B"/>
    <w:rsid w:val="00B516C4"/>
    <w:rsid w:val="00B71440"/>
    <w:rsid w:val="00B76BF5"/>
    <w:rsid w:val="00B815A3"/>
    <w:rsid w:val="00B914DF"/>
    <w:rsid w:val="00BC0C12"/>
    <w:rsid w:val="00BF7C98"/>
    <w:rsid w:val="00C0058A"/>
    <w:rsid w:val="00C11F88"/>
    <w:rsid w:val="00C16DB2"/>
    <w:rsid w:val="00C201F6"/>
    <w:rsid w:val="00C35630"/>
    <w:rsid w:val="00C52AFA"/>
    <w:rsid w:val="00C7267C"/>
    <w:rsid w:val="00C84D25"/>
    <w:rsid w:val="00CB75D8"/>
    <w:rsid w:val="00CC4B74"/>
    <w:rsid w:val="00CD511A"/>
    <w:rsid w:val="00CD5812"/>
    <w:rsid w:val="00D44DAB"/>
    <w:rsid w:val="00D46F7F"/>
    <w:rsid w:val="00D822DD"/>
    <w:rsid w:val="00DF56E5"/>
    <w:rsid w:val="00E40233"/>
    <w:rsid w:val="00E44FD5"/>
    <w:rsid w:val="00E51D62"/>
    <w:rsid w:val="00E674C0"/>
    <w:rsid w:val="00E71F1A"/>
    <w:rsid w:val="00E834A2"/>
    <w:rsid w:val="00E84E67"/>
    <w:rsid w:val="00E87D1F"/>
    <w:rsid w:val="00EA38D9"/>
    <w:rsid w:val="00EF440D"/>
    <w:rsid w:val="00EF69CA"/>
    <w:rsid w:val="00F017A0"/>
    <w:rsid w:val="00F12DCA"/>
    <w:rsid w:val="00F528EF"/>
    <w:rsid w:val="00F6191C"/>
    <w:rsid w:val="00F66309"/>
    <w:rsid w:val="00F74656"/>
    <w:rsid w:val="00F908D9"/>
    <w:rsid w:val="00F94556"/>
    <w:rsid w:val="00FA1864"/>
    <w:rsid w:val="00FC1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F"/>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DDC"/>
    <w:rPr>
      <w:rFonts w:cs="Times New Roman"/>
      <w:color w:val="0563C1"/>
      <w:u w:val="single"/>
    </w:rPr>
  </w:style>
  <w:style w:type="paragraph" w:customStyle="1" w:styleId="FigureCaption">
    <w:name w:val="Figure Caption"/>
    <w:basedOn w:val="Normal"/>
    <w:link w:val="FigureCaptionChar"/>
    <w:uiPriority w:val="99"/>
    <w:rsid w:val="00046F9D"/>
    <w:pPr>
      <w:spacing w:before="120" w:after="120" w:line="240" w:lineRule="auto"/>
      <w:ind w:left="1440" w:hanging="1440"/>
      <w:jc w:val="both"/>
    </w:pPr>
    <w:rPr>
      <w:rFonts w:ascii="Times New Roman" w:eastAsia="Times New Roman" w:hAnsi="Times New Roman"/>
      <w:b/>
      <w:sz w:val="24"/>
      <w:szCs w:val="24"/>
      <w:lang w:val="en-US"/>
    </w:rPr>
  </w:style>
  <w:style w:type="character" w:customStyle="1" w:styleId="FigureCaptionChar">
    <w:name w:val="Figure Caption Char"/>
    <w:basedOn w:val="DefaultParagraphFont"/>
    <w:link w:val="FigureCaption"/>
    <w:uiPriority w:val="99"/>
    <w:locked/>
    <w:rsid w:val="00046F9D"/>
    <w:rPr>
      <w:rFonts w:ascii="Times New Roman" w:hAnsi="Times New Roman" w:cs="Times New Roman"/>
      <w:b/>
      <w:sz w:val="24"/>
      <w:szCs w:val="24"/>
      <w:lang w:val="en-US"/>
    </w:rPr>
  </w:style>
  <w:style w:type="paragraph" w:styleId="Caption">
    <w:name w:val="caption"/>
    <w:basedOn w:val="Normal"/>
    <w:next w:val="Normal"/>
    <w:link w:val="CaptionChar"/>
    <w:uiPriority w:val="99"/>
    <w:qFormat/>
    <w:rsid w:val="00046F9D"/>
    <w:pPr>
      <w:spacing w:before="120" w:after="120" w:line="240" w:lineRule="auto"/>
      <w:ind w:left="1440" w:hanging="1440"/>
    </w:pPr>
    <w:rPr>
      <w:rFonts w:ascii="Times New Roman Bold" w:eastAsia="Times New Roman" w:hAnsi="Times New Roman Bold" w:cs="Arial"/>
      <w:b/>
      <w:bCs/>
      <w:noProof/>
      <w:color w:val="000000"/>
      <w:sz w:val="24"/>
      <w:szCs w:val="24"/>
      <w:lang w:val="en-US"/>
    </w:rPr>
  </w:style>
  <w:style w:type="character" w:customStyle="1" w:styleId="CaptionChar">
    <w:name w:val="Caption Char"/>
    <w:basedOn w:val="DefaultParagraphFont"/>
    <w:link w:val="Caption"/>
    <w:uiPriority w:val="99"/>
    <w:locked/>
    <w:rsid w:val="00046F9D"/>
    <w:rPr>
      <w:rFonts w:ascii="Times New Roman Bold" w:hAnsi="Times New Roman Bold" w:cs="Arial"/>
      <w:b/>
      <w:bCs/>
      <w:noProof/>
      <w:color w:val="000000"/>
      <w:sz w:val="24"/>
      <w:szCs w:val="24"/>
      <w:lang w:val="en-US"/>
    </w:rPr>
  </w:style>
  <w:style w:type="paragraph" w:customStyle="1" w:styleId="Figures">
    <w:name w:val="Figures"/>
    <w:basedOn w:val="Normal"/>
    <w:next w:val="Normal"/>
    <w:uiPriority w:val="99"/>
    <w:rsid w:val="00673FA0"/>
    <w:pPr>
      <w:adjustRightInd w:val="0"/>
      <w:snapToGrid w:val="0"/>
      <w:spacing w:before="240" w:after="0" w:line="240" w:lineRule="auto"/>
      <w:ind w:left="1440" w:hanging="1440"/>
      <w:jc w:val="both"/>
    </w:pPr>
    <w:rPr>
      <w:rFonts w:ascii="Arial" w:eastAsia="MS Mincho" w:hAnsi="Arial"/>
      <w:b/>
      <w:color w:val="1D3D71"/>
      <w:sz w:val="20"/>
      <w:szCs w:val="20"/>
      <w:lang w:val="en-US"/>
    </w:rPr>
  </w:style>
  <w:style w:type="paragraph" w:styleId="ListParagraph">
    <w:name w:val="List Paragraph"/>
    <w:basedOn w:val="Normal"/>
    <w:uiPriority w:val="99"/>
    <w:qFormat/>
    <w:rsid w:val="00261081"/>
    <w:pPr>
      <w:ind w:left="720"/>
      <w:contextualSpacing/>
    </w:pPr>
  </w:style>
  <w:style w:type="table" w:styleId="TableGrid">
    <w:name w:val="Table Grid"/>
    <w:basedOn w:val="TableNormal"/>
    <w:uiPriority w:val="99"/>
    <w:rsid w:val="00AA63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Caption"/>
    <w:link w:val="TableCaptionChar"/>
    <w:uiPriority w:val="99"/>
    <w:rsid w:val="00AA63E4"/>
    <w:pPr>
      <w:ind w:left="0" w:firstLine="0"/>
      <w:jc w:val="center"/>
    </w:pPr>
  </w:style>
  <w:style w:type="character" w:customStyle="1" w:styleId="TableCaptionChar">
    <w:name w:val="Table Caption Char"/>
    <w:basedOn w:val="DefaultParagraphFont"/>
    <w:link w:val="TableCaption"/>
    <w:uiPriority w:val="99"/>
    <w:locked/>
    <w:rsid w:val="00AA63E4"/>
    <w:rPr>
      <w:rFonts w:ascii="Times New Roman Bold" w:hAnsi="Times New Roman Bold" w:cs="Arial"/>
      <w:b/>
      <w:bCs/>
      <w:noProof/>
      <w:color w:val="000000"/>
      <w:sz w:val="24"/>
      <w:szCs w:val="24"/>
      <w:lang w:val="en-US"/>
    </w:rPr>
  </w:style>
  <w:style w:type="table" w:customStyle="1" w:styleId="TableGrid1">
    <w:name w:val="Table Grid1"/>
    <w:uiPriority w:val="99"/>
    <w:rsid w:val="004A10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
    <w:name w:val="Tables"/>
    <w:next w:val="Normal"/>
    <w:link w:val="TablesChar"/>
    <w:uiPriority w:val="99"/>
    <w:rsid w:val="00735788"/>
    <w:pPr>
      <w:keepNext/>
      <w:adjustRightInd w:val="0"/>
      <w:snapToGrid w:val="0"/>
      <w:spacing w:after="240"/>
      <w:ind w:left="1440" w:hanging="1440"/>
      <w:jc w:val="both"/>
    </w:pPr>
    <w:rPr>
      <w:rFonts w:ascii="Arial" w:eastAsia="MS Mincho" w:hAnsi="Arial"/>
      <w:b/>
      <w:color w:val="1D3D71"/>
      <w:sz w:val="20"/>
      <w:szCs w:val="20"/>
    </w:rPr>
  </w:style>
  <w:style w:type="character" w:customStyle="1" w:styleId="TablesChar">
    <w:name w:val="Tables Char"/>
    <w:basedOn w:val="DefaultParagraphFont"/>
    <w:link w:val="Tables"/>
    <w:uiPriority w:val="99"/>
    <w:locked/>
    <w:rsid w:val="00735788"/>
    <w:rPr>
      <w:rFonts w:ascii="Arial" w:eastAsia="MS Mincho" w:hAnsi="Arial" w:cs="Times New Roman"/>
      <w:b/>
      <w:color w:val="1D3D71"/>
      <w:lang w:val="en-US" w:eastAsia="en-US" w:bidi="ar-SA"/>
    </w:rPr>
  </w:style>
  <w:style w:type="paragraph" w:styleId="BalloonText">
    <w:name w:val="Balloon Text"/>
    <w:basedOn w:val="Normal"/>
    <w:link w:val="BalloonTextChar"/>
    <w:uiPriority w:val="99"/>
    <w:semiHidden/>
    <w:rsid w:val="0044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69B9"/>
    <w:rPr>
      <w:rFonts w:ascii="Segoe UI" w:hAnsi="Segoe UI" w:cs="Segoe UI"/>
      <w:sz w:val="18"/>
      <w:szCs w:val="18"/>
    </w:rPr>
  </w:style>
  <w:style w:type="character" w:styleId="CommentReference">
    <w:name w:val="annotation reference"/>
    <w:basedOn w:val="DefaultParagraphFont"/>
    <w:uiPriority w:val="99"/>
    <w:semiHidden/>
    <w:rsid w:val="004469B9"/>
    <w:rPr>
      <w:rFonts w:cs="Times New Roman"/>
      <w:sz w:val="16"/>
      <w:szCs w:val="16"/>
    </w:rPr>
  </w:style>
  <w:style w:type="paragraph" w:styleId="CommentText">
    <w:name w:val="annotation text"/>
    <w:basedOn w:val="Normal"/>
    <w:link w:val="CommentTextChar"/>
    <w:uiPriority w:val="99"/>
    <w:semiHidden/>
    <w:rsid w:val="004469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69B9"/>
    <w:rPr>
      <w:rFonts w:cs="Times New Roman"/>
      <w:sz w:val="20"/>
      <w:szCs w:val="20"/>
    </w:rPr>
  </w:style>
  <w:style w:type="paragraph" w:styleId="CommentSubject">
    <w:name w:val="annotation subject"/>
    <w:basedOn w:val="CommentText"/>
    <w:next w:val="CommentText"/>
    <w:link w:val="CommentSubjectChar"/>
    <w:uiPriority w:val="99"/>
    <w:semiHidden/>
    <w:rsid w:val="004469B9"/>
    <w:rPr>
      <w:b/>
      <w:bCs/>
    </w:rPr>
  </w:style>
  <w:style w:type="character" w:customStyle="1" w:styleId="CommentSubjectChar">
    <w:name w:val="Comment Subject Char"/>
    <w:basedOn w:val="CommentTextChar"/>
    <w:link w:val="CommentSubject"/>
    <w:uiPriority w:val="99"/>
    <w:semiHidden/>
    <w:locked/>
    <w:rsid w:val="004469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ap.uaf.edu/tools/data-download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1784</Words>
  <Characters>10173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Changing Climate: Environmental Assessment for a Proposed Mine in Yukon, Canada</dc:title>
  <dc:subject/>
  <cp:keywords/>
  <dc:description/>
  <cp:lastModifiedBy>temp</cp:lastModifiedBy>
  <cp:revision>2</cp:revision>
  <dcterms:created xsi:type="dcterms:W3CDTF">2017-02-14T21:15:00Z</dcterms:created>
  <dcterms:modified xsi:type="dcterms:W3CDTF">2017-02-14T21:15:00Z</dcterms:modified>
</cp:coreProperties>
</file>